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540" w:type="dxa"/>
        <w:jc w:val="left"/>
        <w:tblInd w:w="4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846"/>
      </w:tblGrid>
      <w:tr>
        <w:trPr/>
        <w:tc>
          <w:tcPr>
            <w:tcW w:w="4694" w:type="dxa"/>
            <w:tcBorders/>
            <w:shd w:fill="FFFFFF" w:val="clear"/>
          </w:tcPr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 департамента образования Администрации города Омска</w:t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tabs>
                <w:tab w:val="clear" w:pos="709"/>
                <w:tab w:val="left" w:pos="709" w:leader="none"/>
              </w:tabs>
              <w:ind w:left="177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____________________Л.Г. Ефимова</w:t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    2021 года</w:t>
            </w:r>
          </w:p>
          <w:p>
            <w:pPr>
              <w:pStyle w:val="Normal"/>
              <w:ind w:left="0" w:right="-133" w:hanging="0"/>
              <w:rPr/>
            </w:pPr>
            <w:r>
              <w:rPr/>
            </w:r>
          </w:p>
          <w:p>
            <w:pPr>
              <w:pStyle w:val="Normal"/>
              <w:ind w:left="0" w:right="-133" w:hanging="0"/>
              <w:rPr/>
            </w:pPr>
            <w:r>
              <w:rPr/>
            </w:r>
          </w:p>
        </w:tc>
        <w:tc>
          <w:tcPr>
            <w:tcW w:w="4846" w:type="dxa"/>
            <w:tcBorders/>
            <w:shd w:fill="FFFFFF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УТВЕРЖДАЮ</w:t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БОУ г. Омска</w:t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«Лицей № 74»</w:t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_________________Л.П.  Рожковская</w:t>
            </w:r>
          </w:p>
          <w:p>
            <w:pPr>
              <w:pStyle w:val="Normal"/>
              <w:rPr/>
            </w:pPr>
            <w:r>
              <w:rPr>
                <w:rStyle w:val="Style13"/>
                <w:sz w:val="28"/>
                <w:szCs w:val="28"/>
              </w:rPr>
              <w:t>«____»_______________    2021 года</w:t>
            </w:r>
          </w:p>
        </w:tc>
      </w:tr>
      <w:tr>
        <w:trPr/>
        <w:tc>
          <w:tcPr>
            <w:tcW w:w="4694" w:type="dxa"/>
            <w:tcBorders/>
            <w:shd w:fill="FFFFFF" w:val="clear"/>
          </w:tcPr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отдела религиозного образования и катехизации Омской </w:t>
              <w:br/>
              <w:t>епархии Русской Православной Церкви (Московский патриархат)</w:t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_____________________Д.В. Олихов</w:t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    2021 года</w:t>
            </w:r>
          </w:p>
        </w:tc>
        <w:tc>
          <w:tcPr>
            <w:tcW w:w="4846" w:type="dxa"/>
            <w:tcBorders/>
            <w:shd w:fill="FFFFFF" w:val="clear"/>
          </w:tcPr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Омского регионального отделения общероссийской общественной организации «Российский комитет защиты мира»</w:t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ind w:left="0" w:right="-133" w:hang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__В.И. Ерёменко</w:t>
            </w:r>
          </w:p>
          <w:p>
            <w:pPr>
              <w:pStyle w:val="Normal"/>
              <w:ind w:left="0" w:right="-133" w:hang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«____»_______________    2021 года</w:t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межрегионального фестиваля творческих работ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и социальных проектов «Держава»</w:t>
      </w:r>
    </w:p>
    <w:p>
      <w:pPr>
        <w:pStyle w:val="Normal"/>
        <w:tabs>
          <w:tab w:val="clear" w:pos="709"/>
          <w:tab w:val="left" w:pos="3649" w:leader="none"/>
          <w:tab w:val="left" w:pos="4410" w:leader="none"/>
          <w:tab w:val="left" w:pos="4770" w:leader="none"/>
        </w:tabs>
        <w:ind w:left="1470" w:right="0" w:hanging="0"/>
        <w:rPr/>
      </w:pPr>
      <w:r>
        <w:rPr/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0" w:leader="none"/>
          <w:tab w:val="left" w:pos="360" w:leader="none"/>
        </w:tabs>
        <w:ind w:left="0" w:hanging="0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>
      <w:pPr>
        <w:pStyle w:val="Normal"/>
        <w:tabs>
          <w:tab w:val="clear" w:pos="709"/>
          <w:tab w:val="left" w:pos="1080" w:leader="none"/>
          <w:tab w:val="left" w:pos="1440" w:leader="none"/>
        </w:tabs>
        <w:ind w:left="1080" w:right="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0" w:leader="none"/>
          <w:tab w:val="left" w:pos="1080" w:leader="none"/>
          <w:tab w:val="left" w:pos="963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Межрегиональный фестиваль творческих работ и социальных проектов «Держава» (далее − фестиваль «Держава») проводится ежегодно </w:t>
        <w:br/>
        <w:t>в преддверии Дня народного единства.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0" w:leader="none"/>
          <w:tab w:val="left" w:pos="1080" w:leader="none"/>
          <w:tab w:val="left" w:pos="9630" w:leader="none"/>
        </w:tabs>
        <w:ind w:left="0" w:right="0" w:hanging="0"/>
        <w:jc w:val="both"/>
        <w:rPr/>
      </w:pPr>
      <w:r>
        <w:rPr>
          <w:rStyle w:val="Style13"/>
          <w:sz w:val="28"/>
          <w:szCs w:val="28"/>
        </w:rPr>
        <w:t>Организаторами фестиваля «Держава» являются бюджетное общеобразовательное учреждение города Омска «Лицей № 74» (далее – БОУ</w:t>
        <w:br/>
        <w:t xml:space="preserve"> г. Омска «Лицей № 74»), Омское региональное отделение общероссийской общественной организации «Российский комитет защиты мира» </w:t>
        <w:br/>
        <w:t>(далее – комитет защиты мира), отдел религиозного образования и катехизации Омской епархии Русской Православной Церкви Московского Патриархата (далее – Омская епархия) при информационной и организационной поддержке департамента образования Администрации города Омска (далее − департамент образования).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0" w:leader="none"/>
          <w:tab w:val="left" w:pos="1080" w:leader="none"/>
          <w:tab w:val="left" w:pos="963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определяет общий порядок организации </w:t>
        <w:br/>
        <w:t>и проведения фестиваля «Держава».</w:t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ind w:left="0" w:right="0" w:firstLine="720"/>
        <w:jc w:val="both"/>
        <w:rPr/>
      </w:pPr>
      <w:r>
        <w:rPr/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ind w:left="0" w:right="0" w:firstLine="720"/>
        <w:jc w:val="center"/>
        <w:rPr/>
      </w:pPr>
      <w:r>
        <w:rPr>
          <w:rStyle w:val="Style13"/>
          <w:sz w:val="28"/>
          <w:szCs w:val="28"/>
          <w:lang w:val="en-US"/>
        </w:rPr>
        <w:t>II</w:t>
      </w:r>
      <w:r>
        <w:rPr>
          <w:rStyle w:val="Style13"/>
          <w:sz w:val="28"/>
          <w:szCs w:val="28"/>
        </w:rPr>
        <w:t>. Цели и задачи фестиваля «Держава»</w:t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ind w:left="0" w:right="0" w:firstLine="720"/>
        <w:jc w:val="center"/>
        <w:rPr/>
      </w:pPr>
      <w:r>
        <w:rPr/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0" w:leader="none"/>
          <w:tab w:val="left" w:pos="1080" w:leader="none"/>
          <w:tab w:val="left" w:pos="9630" w:leader="none"/>
        </w:tabs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Фестиваль «Держава» проводится в целях </w:t>
      </w:r>
      <w:r>
        <w:rPr>
          <w:rStyle w:val="Style13"/>
          <w:sz w:val="28"/>
        </w:rPr>
        <w:t xml:space="preserve">формирования </w:t>
        <w:br/>
        <w:t>у</w:t>
      </w:r>
      <w:r>
        <w:rPr>
          <w:rStyle w:val="Style13"/>
          <w:sz w:val="28"/>
          <w:szCs w:val="28"/>
        </w:rPr>
        <w:t xml:space="preserve"> обучающихся и воспитанников </w:t>
      </w:r>
      <w:r>
        <w:rPr>
          <w:rStyle w:val="Style13"/>
          <w:sz w:val="28"/>
        </w:rPr>
        <w:t xml:space="preserve">уважения к истории и культуре народов России, </w:t>
      </w:r>
      <w:r>
        <w:rPr>
          <w:rStyle w:val="Style13"/>
          <w:sz w:val="28"/>
          <w:szCs w:val="28"/>
        </w:rPr>
        <w:t>гражданско-патриотического и духовно-нравственного воспитания, гармонизации межнациональных отношений</w:t>
      </w:r>
      <w:r>
        <w:rPr>
          <w:rStyle w:val="Style13"/>
          <w:sz w:val="28"/>
        </w:rPr>
        <w:t xml:space="preserve"> через знакомство с народами, проживающими на территории Омского Прииртышья, их культурой, традициями и обычаями</w:t>
      </w:r>
      <w:r>
        <w:rPr>
          <w:rStyle w:val="Style13"/>
          <w:sz w:val="28"/>
          <w:szCs w:val="28"/>
        </w:rPr>
        <w:t>.</w:t>
      </w:r>
    </w:p>
    <w:p>
      <w:pPr>
        <w:pStyle w:val="Normal"/>
        <w:numPr>
          <w:ilvl w:val="0"/>
          <w:numId w:val="11"/>
        </w:numPr>
        <w:tabs>
          <w:tab w:val="clear" w:pos="709"/>
          <w:tab w:val="left" w:pos="0" w:leader="none"/>
          <w:tab w:val="left" w:pos="1080" w:leader="none"/>
          <w:tab w:val="left" w:pos="963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Задачи фестиваля «Держава»:</w:t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 обучающихся и воспитанников миролюбия, чувства сплочённости вне зависимости от национальности и вероисповедания;</w:t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ind w:left="0" w:right="0" w:firstLine="709"/>
        <w:jc w:val="both"/>
        <w:rPr/>
      </w:pPr>
      <w:r>
        <w:rPr>
          <w:rStyle w:val="Style13"/>
          <w:sz w:val="28"/>
          <w:szCs w:val="28"/>
        </w:rPr>
        <w:t xml:space="preserve">- </w:t>
      </w:r>
      <w:r>
        <w:rPr>
          <w:rStyle w:val="Style13"/>
          <w:sz w:val="28"/>
        </w:rPr>
        <w:t>оказание содействия в формировании культуры межнационального общения в соответствии с социокультурными и национальными ценностями, традициями народов Российской Федерации;</w:t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ind w:left="0" w:right="0" w:firstLine="709"/>
        <w:jc w:val="both"/>
        <w:rPr>
          <w:sz w:val="28"/>
        </w:rPr>
      </w:pPr>
      <w:r>
        <w:rPr>
          <w:sz w:val="28"/>
        </w:rPr>
        <w:t>- оказание содействия в развитии межнациональных и межрегиональных культурных связей;</w:t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ind w:left="0" w:right="0" w:firstLine="709"/>
        <w:jc w:val="both"/>
        <w:rPr>
          <w:sz w:val="28"/>
        </w:rPr>
      </w:pPr>
      <w:r>
        <w:rPr>
          <w:sz w:val="28"/>
        </w:rPr>
        <w:t>- оказание содействия в формировании в обществе атмосферы уважения</w:t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jc w:val="both"/>
        <w:rPr>
          <w:sz w:val="28"/>
        </w:rPr>
      </w:pPr>
      <w:r>
        <w:rPr>
          <w:sz w:val="28"/>
        </w:rPr>
        <w:t>к историческому наследию и культурным ценностям народов России.</w:t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профилактика возможных проявлений экстремизма и ксенофобии.</w:t>
      </w:r>
    </w:p>
    <w:p>
      <w:pPr>
        <w:pStyle w:val="Normal"/>
        <w:tabs>
          <w:tab w:val="clear" w:pos="709"/>
          <w:tab w:val="left" w:pos="1080" w:leader="none"/>
          <w:tab w:val="left" w:pos="9630" w:leader="none"/>
        </w:tabs>
        <w:jc w:val="both"/>
        <w:rPr/>
      </w:pPr>
      <w:r>
        <w:rPr/>
      </w:r>
    </w:p>
    <w:p>
      <w:pPr>
        <w:pStyle w:val="Normal"/>
        <w:numPr>
          <w:ilvl w:val="0"/>
          <w:numId w:val="12"/>
        </w:numPr>
        <w:tabs>
          <w:tab w:val="clear" w:pos="709"/>
          <w:tab w:val="left" w:pos="0" w:leader="none"/>
          <w:tab w:val="left" w:pos="1080" w:leader="none"/>
          <w:tab w:val="left" w:pos="9630" w:leader="none"/>
        </w:tabs>
        <w:ind w:left="0" w:hanging="0"/>
        <w:jc w:val="center"/>
        <w:rPr>
          <w:sz w:val="28"/>
          <w:szCs w:val="28"/>
        </w:rPr>
      </w:pPr>
      <w:r>
        <w:rPr>
          <w:sz w:val="28"/>
          <w:szCs w:val="28"/>
        </w:rPr>
        <w:t>Участники фестиваля «Держава»</w:t>
      </w:r>
    </w:p>
    <w:p>
      <w:pPr>
        <w:pStyle w:val="Normal"/>
        <w:tabs>
          <w:tab w:val="clear" w:pos="709"/>
          <w:tab w:val="left" w:pos="1080" w:leader="none"/>
          <w:tab w:val="left" w:pos="3060" w:leader="none"/>
        </w:tabs>
        <w:jc w:val="center"/>
        <w:rPr/>
      </w:pPr>
      <w:r>
        <w:rPr/>
      </w:r>
    </w:p>
    <w:p>
      <w:pPr>
        <w:pStyle w:val="Style24"/>
        <w:numPr>
          <w:ilvl w:val="0"/>
          <w:numId w:val="11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Участниками фестиваля «Держава» являются обучающиеся 1 − 11-х классов бюджетных общеобразовательных учреждений, участники патриотических объединений, юнармейских отрядов города Омска,  Омской области и  Сибирского федерального округа.</w:t>
      </w:r>
    </w:p>
    <w:p>
      <w:pPr>
        <w:pStyle w:val="Normal"/>
        <w:tabs>
          <w:tab w:val="left" w:pos="0" w:leader="none"/>
          <w:tab w:val="left" w:pos="540" w:leader="none"/>
          <w:tab w:val="left" w:pos="709" w:leader="none"/>
        </w:tabs>
        <w:jc w:val="center"/>
        <w:rPr/>
      </w:pPr>
      <w:r>
        <w:rPr/>
      </w:r>
    </w:p>
    <w:p>
      <w:pPr>
        <w:pStyle w:val="Normal"/>
        <w:tabs>
          <w:tab w:val="left" w:pos="0" w:leader="none"/>
          <w:tab w:val="left" w:pos="540" w:leader="none"/>
          <w:tab w:val="left" w:pos="709" w:leader="none"/>
        </w:tabs>
        <w:jc w:val="center"/>
        <w:rPr/>
      </w:pPr>
      <w:r>
        <w:rPr>
          <w:rStyle w:val="Style13"/>
          <w:sz w:val="28"/>
          <w:szCs w:val="28"/>
          <w:lang w:val="en-US"/>
        </w:rPr>
        <w:t>V</w:t>
      </w:r>
      <w:r>
        <w:rPr>
          <w:rStyle w:val="Style13"/>
          <w:sz w:val="28"/>
          <w:szCs w:val="28"/>
        </w:rPr>
        <w:t>. Порядок организации и проведения фестиваля «Держава»</w:t>
      </w:r>
    </w:p>
    <w:p>
      <w:pPr>
        <w:pStyle w:val="Normal"/>
        <w:tabs>
          <w:tab w:val="left" w:pos="0" w:leader="none"/>
          <w:tab w:val="left" w:pos="540" w:leader="none"/>
          <w:tab w:val="left" w:pos="709" w:leader="none"/>
        </w:tabs>
        <w:jc w:val="center"/>
        <w:rPr/>
      </w:pPr>
      <w:r>
        <w:rPr/>
      </w:r>
    </w:p>
    <w:p>
      <w:pPr>
        <w:pStyle w:val="Normal"/>
        <w:numPr>
          <w:ilvl w:val="0"/>
          <w:numId w:val="11"/>
        </w:numPr>
        <w:tabs>
          <w:tab w:val="left" w:pos="0" w:leader="none"/>
          <w:tab w:val="left" w:pos="709" w:leader="none"/>
          <w:tab w:val="left" w:pos="1276" w:leader="none"/>
          <w:tab w:val="left" w:pos="180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Фестиваль «Держава» проводится в преддверии Дня народного единства ежегодно.</w:t>
      </w:r>
    </w:p>
    <w:p>
      <w:pPr>
        <w:pStyle w:val="Normal"/>
        <w:numPr>
          <w:ilvl w:val="0"/>
          <w:numId w:val="11"/>
        </w:numPr>
        <w:tabs>
          <w:tab w:val="left" w:pos="0" w:leader="none"/>
          <w:tab w:val="left" w:pos="709" w:leader="none"/>
          <w:tab w:val="left" w:pos="1276" w:leader="none"/>
          <w:tab w:val="left" w:pos="180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Базовой площадкой для проведения фестиваля «Держава» является бюджетное общеобразовательное учреждение города Омска «Лицей № 74»,</w:t>
        <w:br/>
        <w:t xml:space="preserve"> по адресу Бульвар Заречный, 5.</w:t>
      </w:r>
    </w:p>
    <w:p>
      <w:pPr>
        <w:pStyle w:val="Style29"/>
        <w:numPr>
          <w:ilvl w:val="0"/>
          <w:numId w:val="11"/>
        </w:numPr>
        <w:tabs>
          <w:tab w:val="left" w:pos="0" w:leader="none"/>
          <w:tab w:val="left" w:pos="283" w:leader="none"/>
          <w:tab w:val="left" w:pos="1543" w:leader="none"/>
        </w:tabs>
        <w:spacing w:before="0" w:after="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и проведение фестиваля осуществляет организационный комитет (далее – оргкомитет).</w:t>
      </w:r>
    </w:p>
    <w:p>
      <w:pPr>
        <w:pStyle w:val="Style29"/>
        <w:numPr>
          <w:ilvl w:val="0"/>
          <w:numId w:val="11"/>
        </w:numPr>
        <w:tabs>
          <w:tab w:val="left" w:pos="0" w:leader="none"/>
          <w:tab w:val="left" w:pos="283" w:leader="none"/>
          <w:tab w:val="left" w:pos="1543" w:leader="none"/>
        </w:tabs>
        <w:spacing w:before="0" w:after="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Оргкомитет является исполнительным органом и несёт ответственность за организацию и проведение фестиваля «Держава», его делопроизводство и архив, осуществляет мероприятия по проведению фестиваля «Держава» и подведению его итогов.</w:t>
      </w:r>
    </w:p>
    <w:p>
      <w:pPr>
        <w:pStyle w:val="Style29"/>
        <w:numPr>
          <w:ilvl w:val="0"/>
          <w:numId w:val="11"/>
        </w:numPr>
        <w:tabs>
          <w:tab w:val="left" w:pos="0" w:leader="none"/>
          <w:tab w:val="left" w:pos="283" w:leader="none"/>
          <w:tab w:val="left" w:pos="1543" w:leader="none"/>
        </w:tabs>
        <w:spacing w:before="0" w:after="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Состав оргкомитета формируется из числа  представителей учредителей фестиваля «Держава».</w:t>
      </w:r>
    </w:p>
    <w:p>
      <w:pPr>
        <w:pStyle w:val="Style29"/>
        <w:numPr>
          <w:ilvl w:val="0"/>
          <w:numId w:val="11"/>
        </w:numPr>
        <w:tabs>
          <w:tab w:val="left" w:pos="0" w:leader="none"/>
          <w:tab w:val="left" w:pos="283" w:leader="none"/>
          <w:tab w:val="left" w:pos="1543" w:leader="none"/>
        </w:tabs>
        <w:spacing w:before="0" w:after="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Оргкомитет: </w:t>
      </w:r>
    </w:p>
    <w:p>
      <w:pPr>
        <w:pStyle w:val="Style25"/>
        <w:widowControl/>
        <w:numPr>
          <w:ilvl w:val="1"/>
          <w:numId w:val="9"/>
        </w:numPr>
        <w:tabs>
          <w:tab w:val="clear" w:pos="708"/>
          <w:tab w:val="left" w:pos="0" w:leader="none"/>
          <w:tab w:val="left" w:pos="540" w:leader="none"/>
          <w:tab w:val="left" w:pos="1080" w:leader="none"/>
          <w:tab w:val="left" w:pos="1260" w:leader="none"/>
        </w:tabs>
        <w:overflowPunct w:val="false"/>
        <w:autoSpaceDE w:val="false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организует проведение фестиваля «Держава» в соответствии </w:t>
        <w:br/>
        <w:t>с положением о фестивале «Держава»;</w:t>
      </w:r>
    </w:p>
    <w:p>
      <w:pPr>
        <w:pStyle w:val="Style25"/>
        <w:widowControl/>
        <w:numPr>
          <w:ilvl w:val="1"/>
          <w:numId w:val="9"/>
        </w:numPr>
        <w:tabs>
          <w:tab w:val="clear" w:pos="708"/>
          <w:tab w:val="left" w:pos="0" w:leader="none"/>
          <w:tab w:val="left" w:pos="540" w:leader="none"/>
          <w:tab w:val="left" w:pos="1080" w:leader="none"/>
          <w:tab w:val="left" w:pos="1260" w:leader="none"/>
        </w:tabs>
        <w:overflowPunct w:val="false"/>
        <w:autoSpaceDE w:val="false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утверждает состав жюри фестиваля «Держава»;</w:t>
      </w:r>
    </w:p>
    <w:p>
      <w:pPr>
        <w:pStyle w:val="Style25"/>
        <w:widowControl/>
        <w:numPr>
          <w:ilvl w:val="1"/>
          <w:numId w:val="9"/>
        </w:numPr>
        <w:tabs>
          <w:tab w:val="clear" w:pos="708"/>
          <w:tab w:val="left" w:pos="0" w:leader="none"/>
          <w:tab w:val="left" w:pos="540" w:leader="none"/>
          <w:tab w:val="left" w:pos="1080" w:leader="none"/>
          <w:tab w:val="left" w:pos="1260" w:leader="none"/>
        </w:tabs>
        <w:overflowPunct w:val="false"/>
        <w:autoSpaceDE w:val="false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обеспечивает работу жюри учебно-методическими материалами;</w:t>
      </w:r>
    </w:p>
    <w:p>
      <w:pPr>
        <w:pStyle w:val="Style25"/>
        <w:widowControl/>
        <w:numPr>
          <w:ilvl w:val="1"/>
          <w:numId w:val="9"/>
        </w:numPr>
        <w:tabs>
          <w:tab w:val="clear" w:pos="708"/>
          <w:tab w:val="left" w:pos="0" w:leader="none"/>
          <w:tab w:val="left" w:pos="540" w:leader="none"/>
          <w:tab w:val="left" w:pos="1080" w:leader="none"/>
          <w:tab w:val="left" w:pos="1260" w:leader="none"/>
        </w:tabs>
        <w:overflowPunct w:val="false"/>
        <w:autoSpaceDE w:val="false"/>
        <w:spacing w:lineRule="auto" w:line="240" w:before="0" w:after="0"/>
        <w:ind w:left="0" w:right="0" w:hanging="0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 награждение.</w:t>
      </w:r>
    </w:p>
    <w:p>
      <w:pPr>
        <w:pStyle w:val="Style29"/>
        <w:numPr>
          <w:ilvl w:val="0"/>
          <w:numId w:val="11"/>
        </w:numPr>
        <w:tabs>
          <w:tab w:val="left" w:pos="0" w:leader="none"/>
          <w:tab w:val="left" w:pos="1543" w:leader="none"/>
        </w:tabs>
        <w:spacing w:before="0" w:after="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Состав жюри фестиваля «Держава» формируется и утверждается оргкомитетом из числа учёных, работников культуры, представителей Омской епархии, комитета защиты мира, специалистов в области образования, педагогов бюджетных общеобразовательных учреждений, лиц, заинтересованных в проведении фестиваля «Держава».</w:t>
      </w:r>
    </w:p>
    <w:p>
      <w:pPr>
        <w:pStyle w:val="Style29"/>
        <w:numPr>
          <w:ilvl w:val="0"/>
          <w:numId w:val="11"/>
        </w:numPr>
        <w:tabs>
          <w:tab w:val="left" w:pos="0" w:leader="none"/>
          <w:tab w:val="left" w:pos="1543" w:leader="none"/>
        </w:tabs>
        <w:spacing w:before="0" w:after="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жюри:</w:t>
      </w:r>
    </w:p>
    <w:p>
      <w:pPr>
        <w:pStyle w:val="Normal"/>
        <w:rPr/>
      </w:pPr>
      <w:r>
        <w:rPr/>
        <w:t>- оценивает работы, представленные на фестиваль «Держава»;</w:t>
      </w:r>
    </w:p>
    <w:p>
      <w:pPr>
        <w:pStyle w:val="Normal"/>
        <w:rPr/>
      </w:pPr>
      <w:r>
        <w:rPr/>
        <w:t>- вносит предложения о награждении и поощрении победителей</w:t>
        <w:br/>
        <w:t xml:space="preserve"> и призеров фестиваля «Держава»;</w:t>
      </w:r>
    </w:p>
    <w:p>
      <w:pPr>
        <w:pStyle w:val="Normal"/>
        <w:rPr/>
      </w:pPr>
      <w:r>
        <w:rPr/>
        <w:t>- подведение итогов оформляется протоколом жюри фестиваля «Держава».</w:t>
      </w:r>
    </w:p>
    <w:p>
      <w:pPr>
        <w:pStyle w:val="Normal"/>
        <w:numPr>
          <w:ilvl w:val="0"/>
          <w:numId w:val="11"/>
        </w:numPr>
        <w:tabs>
          <w:tab w:val="left" w:pos="0" w:leader="none"/>
          <w:tab w:val="left" w:pos="709" w:leader="none"/>
          <w:tab w:val="left" w:pos="1276" w:leader="none"/>
          <w:tab w:val="left" w:pos="180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фестивале «Держава» в организационный комитет направляются:</w:t>
      </w:r>
    </w:p>
    <w:p>
      <w:pPr>
        <w:pStyle w:val="Normal"/>
        <w:tabs>
          <w:tab w:val="left" w:pos="709" w:leader="none"/>
          <w:tab w:val="left" w:pos="1800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заявка на участие (приложение № 1);</w:t>
      </w:r>
    </w:p>
    <w:p>
      <w:pPr>
        <w:pStyle w:val="Normal"/>
        <w:tabs>
          <w:tab w:val="left" w:pos="709" w:leader="none"/>
          <w:tab w:val="left" w:pos="1800" w:leader="none"/>
        </w:tabs>
        <w:ind w:left="0" w:right="0" w:firstLine="709"/>
        <w:jc w:val="both"/>
        <w:rPr/>
      </w:pPr>
      <w:r>
        <w:rPr>
          <w:rStyle w:val="Style13"/>
          <w:sz w:val="28"/>
          <w:szCs w:val="28"/>
        </w:rPr>
        <w:t>- видеозапись защиты творческого проекта по одному из направлений фестиваля.</w:t>
      </w:r>
    </w:p>
    <w:p>
      <w:pPr>
        <w:pStyle w:val="Style33"/>
        <w:numPr>
          <w:ilvl w:val="0"/>
          <w:numId w:val="11"/>
        </w:numPr>
        <w:tabs>
          <w:tab w:val="clear" w:pos="-11"/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В условиях ограничительных мер по проведению массовых мероприятий участие в фестивале «Держава» предусматривает дистанционное (заочное)  участие.</w:t>
      </w:r>
    </w:p>
    <w:p>
      <w:pPr>
        <w:pStyle w:val="Style33"/>
        <w:numPr>
          <w:ilvl w:val="0"/>
          <w:numId w:val="11"/>
        </w:numPr>
        <w:tabs>
          <w:tab w:val="clear" w:pos="-11"/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До 24 октября ежегодно участники самостоятельно загружают видеозапись своего выступления (доклада, результатов исследования) продолжительностью не более 5 минут в открытую группу «Фестиваль творческих проектов «Держава» социальных сетей «ВКонтакте», предварительно присоединившись к группе «Фестиваль творческих проектов «Держава» социальных сетей «ВКонтакте» по ссылке: </w:t>
      </w:r>
      <w:hyperlink r:id="rId2" w:tgtFrame="_top">
        <w:r>
          <w:rPr>
            <w:rStyle w:val="Style22"/>
            <w:sz w:val="28"/>
            <w:szCs w:val="28"/>
          </w:rPr>
          <w:t>https://vk.com/club103065193</w:t>
        </w:r>
      </w:hyperlink>
      <w:r>
        <w:rPr>
          <w:rStyle w:val="Style13"/>
          <w:sz w:val="28"/>
          <w:szCs w:val="28"/>
        </w:rPr>
        <w:t xml:space="preserve">. </w:t>
      </w:r>
    </w:p>
    <w:p>
      <w:pPr>
        <w:pStyle w:val="Style33"/>
        <w:numPr>
          <w:ilvl w:val="0"/>
          <w:numId w:val="11"/>
        </w:numPr>
        <w:tabs>
          <w:tab w:val="clear" w:pos="-11"/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Презентации к докладам загружаются авторами самостоятельно </w:t>
        <w:br/>
        <w:t xml:space="preserve">в раздел «Документы» по ссылке: </w:t>
      </w:r>
      <w:hyperlink r:id="rId3" w:tgtFrame="_top">
        <w:r>
          <w:rPr>
            <w:rStyle w:val="Style22"/>
            <w:sz w:val="28"/>
            <w:szCs w:val="28"/>
          </w:rPr>
          <w:t>ht</w:t>
        </w:r>
      </w:hyperlink>
      <w:hyperlink r:id="rId4" w:tgtFrame="_top">
        <w:r>
          <w:rPr>
            <w:rStyle w:val="Style22"/>
            <w:sz w:val="28"/>
            <w:szCs w:val="28"/>
          </w:rPr>
          <w:t>tps://vk.com/docs-103065193</w:t>
        </w:r>
      </w:hyperlink>
      <w:r>
        <w:rPr>
          <w:rStyle w:val="Style13"/>
          <w:sz w:val="28"/>
          <w:szCs w:val="28"/>
        </w:rPr>
        <w:t>, на титульном слайде презентации обязательно указываются наименование образовательного учреждения, класс, фамилия, имя, автора, тема работы, фамилия, имя, отчество и должность руководителя.</w:t>
      </w:r>
    </w:p>
    <w:p>
      <w:pPr>
        <w:pStyle w:val="Style33"/>
        <w:numPr>
          <w:ilvl w:val="0"/>
          <w:numId w:val="11"/>
        </w:numPr>
        <w:tabs>
          <w:tab w:val="clear" w:pos="-11"/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Видеоролики выступлений загружаются в раздел «Видео» через функцию «Добавить видео» в видеоальбомы по секциям, ссылки на которые будут направлены информационным письмом, либо присылают на электронную почту </w:t>
      </w:r>
      <w:hyperlink r:id="rId5" w:tgtFrame="_top">
        <w:r>
          <w:rPr>
            <w:rStyle w:val="Style22"/>
            <w:sz w:val="28"/>
            <w:szCs w:val="28"/>
          </w:rPr>
          <w:t>dergava20@yandex.ru</w:t>
        </w:r>
      </w:hyperlink>
      <w:r>
        <w:rPr>
          <w:rStyle w:val="Style13"/>
          <w:sz w:val="28"/>
          <w:szCs w:val="28"/>
        </w:rPr>
        <w:t xml:space="preserve"> вместе с заявкой (работы, выложенные без заявок работы учитываться не будут). </w:t>
      </w:r>
    </w:p>
    <w:p>
      <w:pPr>
        <w:pStyle w:val="Style33"/>
        <w:numPr>
          <w:ilvl w:val="0"/>
          <w:numId w:val="11"/>
        </w:numPr>
        <w:tabs>
          <w:tab w:val="clear" w:pos="-11"/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Выложенные видео обязательно подписываются во вкладке «Описание» в следующем порядке: название образовательной организации, фамилия, имя, отчество выступающего, класс, тема выступления, фамилия, имя, отчество руководителя.</w:t>
      </w:r>
    </w:p>
    <w:p>
      <w:pPr>
        <w:pStyle w:val="Style33"/>
        <w:numPr>
          <w:ilvl w:val="0"/>
          <w:numId w:val="11"/>
        </w:numPr>
        <w:tabs>
          <w:tab w:val="clear" w:pos="-11"/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Фестиваль «Держава» проводится по следующим направлениям: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1). Направление «Традиции культуры и быта народов Сибирского региона» предполагает: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color w:val="000000"/>
          <w:sz w:val="28"/>
          <w:szCs w:val="28"/>
        </w:rPr>
        <w:t>творческое изложение представлений обучающихся</w:t>
      </w:r>
      <w:r>
        <w:rPr>
          <w:rStyle w:val="Style13"/>
          <w:sz w:val="28"/>
          <w:szCs w:val="28"/>
        </w:rPr>
        <w:t xml:space="preserve"> об особенностях национального мировоззрения, отличительных деталях архитектуры и быта, народного костюма, традиционных праздниках и обрядах, фольклорном наследии, исследование истории заселения сибирского края, появления отдельных населенных пунктов, формирования национальных диаспор Сибирского региона.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sz w:val="28"/>
          <w:szCs w:val="28"/>
        </w:rPr>
        <w:t xml:space="preserve">Работы загружаются по ссылке: </w:t>
      </w:r>
      <w:hyperlink r:id="rId6" w:tgtFrame="_top">
        <w:r>
          <w:rPr>
            <w:rStyle w:val="Style22"/>
            <w:sz w:val="28"/>
            <w:szCs w:val="28"/>
          </w:rPr>
          <w:t>https://vk.com/videos-103065193?section=album_15</w:t>
        </w:r>
      </w:hyperlink>
      <w:r>
        <w:rPr>
          <w:rStyle w:val="Style13"/>
          <w:sz w:val="28"/>
          <w:szCs w:val="28"/>
        </w:rPr>
        <w:t xml:space="preserve"> 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2). Направление «Особенности национальной кухни народов Сибирского региона» предполагает: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color w:val="000000"/>
          <w:sz w:val="28"/>
          <w:szCs w:val="28"/>
        </w:rPr>
        <w:t>творческое изложение представлений обучающихся о</w:t>
      </w:r>
      <w:r>
        <w:rPr>
          <w:rStyle w:val="Style13"/>
          <w:sz w:val="28"/>
          <w:szCs w:val="28"/>
        </w:rPr>
        <w:t xml:space="preserve"> национальной кухне народов Сибирского региона, сопровождающееся выставочной экспозицией.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sz w:val="28"/>
          <w:szCs w:val="28"/>
        </w:rPr>
        <w:t>Работы загружаются по ссылке:</w:t>
      </w:r>
      <w:r>
        <w:rPr/>
        <w:t xml:space="preserve"> </w:t>
      </w:r>
      <w:hyperlink r:id="rId7" w:tgtFrame="_top">
        <w:r>
          <w:rPr>
            <w:rStyle w:val="Style22"/>
            <w:sz w:val="28"/>
            <w:szCs w:val="28"/>
          </w:rPr>
          <w:t>https://vk.com/videos-103065193?section=album_16</w:t>
        </w:r>
      </w:hyperlink>
      <w:r>
        <w:rPr>
          <w:rStyle w:val="Style13"/>
          <w:sz w:val="28"/>
          <w:szCs w:val="28"/>
        </w:rPr>
        <w:t xml:space="preserve"> 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sz w:val="28"/>
          <w:szCs w:val="28"/>
        </w:rPr>
        <w:t>3). Направление «Религиозная культура народов Сибирского региона» предполагает:</w:t>
      </w:r>
      <w:bookmarkStart w:id="0" w:name="DDE_LINK11"/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color w:val="000000"/>
          <w:sz w:val="28"/>
          <w:szCs w:val="28"/>
        </w:rPr>
        <w:t>творческое изложение представлений обучающихся об</w:t>
      </w:r>
      <w:r>
        <w:rPr>
          <w:rStyle w:val="Style13"/>
          <w:sz w:val="28"/>
          <w:szCs w:val="28"/>
        </w:rPr>
        <w:t xml:space="preserve"> особенностях религиозной культуры</w:t>
      </w:r>
      <w:bookmarkEnd w:id="0"/>
      <w:r>
        <w:rPr>
          <w:rStyle w:val="Style13"/>
          <w:sz w:val="28"/>
          <w:szCs w:val="28"/>
        </w:rPr>
        <w:t xml:space="preserve"> Сибирского региона (православие, ислам, буддизм, иудаизм и пр.)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sz w:val="28"/>
          <w:szCs w:val="28"/>
        </w:rPr>
        <w:t>Работы загружаются по ссылке:</w:t>
      </w:r>
      <w:r>
        <w:rPr/>
        <w:t xml:space="preserve"> </w:t>
      </w:r>
      <w:hyperlink r:id="rId8" w:tgtFrame="_top">
        <w:r>
          <w:rPr>
            <w:rStyle w:val="Style22"/>
            <w:sz w:val="28"/>
            <w:szCs w:val="28"/>
          </w:rPr>
          <w:t>https://vk.com/videos-103065193?section=album_17</w:t>
        </w:r>
      </w:hyperlink>
      <w:r>
        <w:rPr>
          <w:rStyle w:val="Style13"/>
          <w:sz w:val="28"/>
          <w:szCs w:val="28"/>
        </w:rPr>
        <w:t xml:space="preserve"> 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Направление «Музыкальная  культура народов  Сибирского региона» предполагает: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color w:val="000000"/>
          <w:sz w:val="28"/>
          <w:szCs w:val="28"/>
        </w:rPr>
        <w:t>творческое изложение представлений обучающихся о</w:t>
      </w:r>
      <w:r>
        <w:rPr>
          <w:rStyle w:val="Style13"/>
          <w:sz w:val="28"/>
          <w:szCs w:val="28"/>
        </w:rPr>
        <w:t xml:space="preserve"> музыкальной культуре народов  Сибирского региона.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sz w:val="28"/>
          <w:szCs w:val="28"/>
        </w:rPr>
        <w:t>Работы загружаются по ссылке:</w:t>
      </w:r>
      <w:r>
        <w:rPr/>
        <w:t xml:space="preserve"> </w:t>
      </w:r>
      <w:hyperlink r:id="rId9" w:tgtFrame="_top">
        <w:r>
          <w:rPr>
            <w:rStyle w:val="Style22"/>
            <w:sz w:val="28"/>
            <w:szCs w:val="28"/>
          </w:rPr>
          <w:t>https://vk.com/videos-103065193?section=album_18</w:t>
        </w:r>
      </w:hyperlink>
      <w:r>
        <w:rPr>
          <w:rStyle w:val="Style13"/>
          <w:sz w:val="28"/>
          <w:szCs w:val="28"/>
        </w:rPr>
        <w:t xml:space="preserve"> 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5). Направление «Литературное творчество народов Сибирского региона» предполагает: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изложение представлений обучающихся о литературном (стихи, проза) наследии народов Омского Прииртышья, об Омских поэтах </w:t>
        <w:br/>
        <w:t>и писателях, сказках и сказаниях. Сочинение и исполнение собственных стихов, посвящённых городу Омску, Омской области, известным людям Сибирского региона.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sz w:val="28"/>
          <w:szCs w:val="28"/>
        </w:rPr>
        <w:t xml:space="preserve">Работы загружаются по ссылке: </w:t>
      </w:r>
      <w:hyperlink r:id="rId10" w:tgtFrame="_top">
        <w:r>
          <w:rPr>
            <w:rStyle w:val="Style22"/>
            <w:sz w:val="28"/>
            <w:szCs w:val="28"/>
          </w:rPr>
          <w:t>https://vk.com/videos-103065193?section=album_19</w:t>
        </w:r>
      </w:hyperlink>
      <w:r>
        <w:rPr>
          <w:rStyle w:val="Style13"/>
          <w:sz w:val="28"/>
          <w:szCs w:val="28"/>
        </w:rPr>
        <w:t xml:space="preserve"> 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6). Направление «О чести, доблести и славе» предполагает:</w:t>
      </w:r>
    </w:p>
    <w:p>
      <w:pPr>
        <w:pStyle w:val="Normal"/>
        <w:spacing w:lineRule="auto" w:line="240"/>
        <w:ind w:left="0" w:right="0" w:firstLine="709"/>
        <w:jc w:val="both"/>
        <w:rPr/>
      </w:pPr>
      <w:r>
        <w:rPr>
          <w:rStyle w:val="Style13"/>
          <w:color w:val="000000"/>
          <w:sz w:val="28"/>
          <w:szCs w:val="28"/>
        </w:rPr>
        <w:t>творческое изложение биографии и жизни людей, прославивших Сибирский регион, о тех, кто внёс значительный вклад в историю Сибирского региона,</w:t>
      </w:r>
      <w:r>
        <w:rPr>
          <w:rStyle w:val="Style13"/>
          <w:sz w:val="28"/>
          <w:szCs w:val="28"/>
        </w:rPr>
        <w:t xml:space="preserve"> об истории и культуре казачества, о людях труда, которые вносят свой вклад в развитие области.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Проекты патриотических клубов, юнармейских отрядов, рассказывающих о гражданско-патриотической деятельности. 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sz w:val="28"/>
          <w:szCs w:val="28"/>
        </w:rPr>
        <w:t xml:space="preserve">Работы загружаются по ссылке: </w:t>
      </w:r>
      <w:hyperlink r:id="rId11" w:tgtFrame="_top">
        <w:r>
          <w:rPr>
            <w:rStyle w:val="Style22"/>
            <w:sz w:val="28"/>
            <w:szCs w:val="28"/>
          </w:rPr>
          <w:t>https://vk.com/videos-103065193?section=album_20</w:t>
        </w:r>
      </w:hyperlink>
      <w:r>
        <w:rPr>
          <w:rStyle w:val="Style13"/>
          <w:sz w:val="28"/>
          <w:szCs w:val="28"/>
        </w:rPr>
        <w:t xml:space="preserve"> 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7). Направление «Вместе на одной земле. Этнокультурное многообразие и межнациональный мир на территории Сибирского региона» предполагает: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творческое изложение  об особенностях многонационального населения Сибирского региона, национальном составе, мониторинговые исследования особенностей национального состава в школах. Представление школьных проектов, акций, направленных на формирование миролюбия, милосердия.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Творческое изложение истории заселения Сибирского региона, появления отдельных населенных пунктов, формирования национальных диаспор  Сибирского региона.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sz w:val="28"/>
          <w:szCs w:val="28"/>
        </w:rPr>
        <w:t xml:space="preserve">Работы загружаются по ссылке: </w:t>
      </w:r>
      <w:hyperlink r:id="rId12" w:tgtFrame="_top">
        <w:r>
          <w:rPr>
            <w:rStyle w:val="Style22"/>
            <w:sz w:val="28"/>
            <w:szCs w:val="28"/>
          </w:rPr>
          <w:t>https://vk.com/videos-103065193?section=album_21</w:t>
        </w:r>
      </w:hyperlink>
      <w:r>
        <w:rPr>
          <w:rStyle w:val="Style13"/>
          <w:sz w:val="28"/>
          <w:szCs w:val="28"/>
        </w:rPr>
        <w:t xml:space="preserve"> 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8). Направление «Образование Сибирского региона» предполагает: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ind w:left="0" w:righ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творческое изложение особенностей образования Омского Прииртышья, Сибирского региона,  биографии педагогов, внесших вклад в развитие Омского образования, биографическое исследование семейных династий педагогов.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ind w:left="0" w:right="0" w:firstLine="709"/>
        <w:jc w:val="both"/>
        <w:rPr/>
      </w:pPr>
      <w:r>
        <w:rPr>
          <w:rStyle w:val="Style13"/>
          <w:sz w:val="28"/>
          <w:szCs w:val="28"/>
        </w:rPr>
        <w:t xml:space="preserve">Работы загружаются по ссылке: </w:t>
      </w:r>
      <w:hyperlink r:id="rId13" w:tgtFrame="_top">
        <w:r>
          <w:rPr>
            <w:rStyle w:val="Style22"/>
            <w:sz w:val="28"/>
            <w:szCs w:val="28"/>
          </w:rPr>
          <w:t>https://vk.com/videos-103065193?section=album_22</w:t>
        </w:r>
      </w:hyperlink>
      <w:r>
        <w:rPr>
          <w:rStyle w:val="Style13"/>
          <w:sz w:val="28"/>
          <w:szCs w:val="28"/>
        </w:rPr>
        <w:t xml:space="preserve"> 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9). Направление «Православная культура Сибирского региона» предполагает: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color w:val="000000"/>
          <w:sz w:val="28"/>
          <w:szCs w:val="28"/>
        </w:rPr>
        <w:t xml:space="preserve">творческое изложение представлений обучающихся о </w:t>
      </w:r>
      <w:r>
        <w:rPr>
          <w:rStyle w:val="Style13"/>
          <w:sz w:val="28"/>
          <w:szCs w:val="28"/>
        </w:rPr>
        <w:t>православной культуре Омской области и Сибирского региона, о святых и святынях Омского региона, истории храмов, воспоминания о  родственниках – служителях церкви, представление семейных традиций и реликвий.</w:t>
      </w:r>
    </w:p>
    <w:p>
      <w:pPr>
        <w:pStyle w:val="Normal"/>
        <w:tabs>
          <w:tab w:val="left" w:pos="0" w:leader="none"/>
          <w:tab w:val="left" w:pos="709" w:leader="none"/>
          <w:tab w:val="left" w:pos="1260" w:leader="none"/>
        </w:tabs>
        <w:spacing w:lineRule="auto" w:line="240"/>
        <w:ind w:left="0" w:right="0" w:firstLine="709"/>
        <w:jc w:val="both"/>
        <w:rPr/>
      </w:pPr>
      <w:r>
        <w:rPr>
          <w:rStyle w:val="Style13"/>
          <w:sz w:val="28"/>
          <w:szCs w:val="28"/>
        </w:rPr>
        <w:t xml:space="preserve">Работы загружаются по ссылке: </w:t>
      </w:r>
      <w:hyperlink r:id="rId14" w:tgtFrame="_top">
        <w:r>
          <w:rPr>
            <w:rStyle w:val="Style22"/>
            <w:sz w:val="28"/>
            <w:szCs w:val="28"/>
          </w:rPr>
          <w:t>https://vk.com/videos-103065193?section=album_23</w:t>
        </w:r>
      </w:hyperlink>
      <w:r>
        <w:rPr>
          <w:rStyle w:val="Style13"/>
          <w:sz w:val="28"/>
          <w:szCs w:val="28"/>
        </w:rPr>
        <w:t xml:space="preserve"> </w:t>
      </w:r>
    </w:p>
    <w:p>
      <w:pPr>
        <w:pStyle w:val="Style33"/>
        <w:numPr>
          <w:ilvl w:val="0"/>
          <w:numId w:val="11"/>
        </w:numPr>
        <w:tabs>
          <w:tab w:val="clear" w:pos="-11"/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Темой проекта, представленного на фестиваль «Держава», может стать любое направление культуры и быта народов и народностей Омского Прииртышья, а так же социальные проекты – инициативы в решении актуальных социальных проблем региона.</w:t>
      </w:r>
    </w:p>
    <w:p>
      <w:pPr>
        <w:pStyle w:val="Style33"/>
        <w:numPr>
          <w:ilvl w:val="0"/>
          <w:numId w:val="11"/>
        </w:numPr>
        <w:tabs>
          <w:tab w:val="clear" w:pos="-11"/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творческих проектов:</w:t>
      </w:r>
    </w:p>
    <w:p>
      <w:pPr>
        <w:pStyle w:val="31"/>
        <w:numPr>
          <w:ilvl w:val="0"/>
          <w:numId w:val="2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содержания представляемой работы цели, задачам, тематике и направлениям фестиваля «Держава»;</w:t>
      </w:r>
    </w:p>
    <w:p>
      <w:pPr>
        <w:pStyle w:val="31"/>
        <w:numPr>
          <w:ilvl w:val="0"/>
          <w:numId w:val="2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полнота и глубина раскрытия темы;</w:t>
      </w:r>
    </w:p>
    <w:p>
      <w:pPr>
        <w:pStyle w:val="31"/>
        <w:numPr>
          <w:ilvl w:val="0"/>
          <w:numId w:val="2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суждений, выражение личного отношения к теме;</w:t>
      </w:r>
    </w:p>
    <w:p>
      <w:pPr>
        <w:pStyle w:val="Normal"/>
        <w:numPr>
          <w:ilvl w:val="0"/>
          <w:numId w:val="2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свободное владение материалом;</w:t>
      </w:r>
    </w:p>
    <w:p>
      <w:pPr>
        <w:pStyle w:val="31"/>
        <w:numPr>
          <w:ilvl w:val="0"/>
          <w:numId w:val="2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оригинальность изложения, творческий подход;</w:t>
      </w:r>
    </w:p>
    <w:p>
      <w:pPr>
        <w:pStyle w:val="31"/>
        <w:numPr>
          <w:ilvl w:val="0"/>
          <w:numId w:val="2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грамотность;</w:t>
      </w:r>
    </w:p>
    <w:p>
      <w:pPr>
        <w:pStyle w:val="Normal"/>
        <w:numPr>
          <w:ilvl w:val="0"/>
          <w:numId w:val="2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уровень презентации работы.</w:t>
      </w:r>
    </w:p>
    <w:p>
      <w:pPr>
        <w:pStyle w:val="31"/>
        <w:numPr>
          <w:ilvl w:val="0"/>
          <w:numId w:val="11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На публичное выступление по защите проекта автору, или авторам предлагается до пяти минут. При съёмке видеоролика допускаются только крупные планы; качество видеозаписи и звука должно быть высокое.</w:t>
      </w:r>
    </w:p>
    <w:p>
      <w:pPr>
        <w:pStyle w:val="31"/>
        <w:numPr>
          <w:ilvl w:val="0"/>
          <w:numId w:val="11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 </w:t>
      </w:r>
      <w:r>
        <w:rPr>
          <w:rStyle w:val="Style13"/>
          <w:sz w:val="28"/>
          <w:szCs w:val="28"/>
        </w:rPr>
        <w:t xml:space="preserve">Секции фестиваля «Держава» формируются в соответствии с направлениями, на основе заявок, с учетом возрастных особенностей обучающихся. Заявка на участие по установленной форме (приложение 1) предоставляется в электронном виде на почту </w:t>
      </w:r>
      <w:r>
        <w:rPr>
          <w:rStyle w:val="Style13"/>
          <w:sz w:val="28"/>
          <w:szCs w:val="28"/>
          <w:lang w:val="en-US"/>
        </w:rPr>
        <w:t>malininaos@mail.ru</w:t>
      </w:r>
      <w:r>
        <w:rPr>
          <w:rStyle w:val="Style13"/>
          <w:sz w:val="28"/>
          <w:szCs w:val="28"/>
        </w:rPr>
        <w:t xml:space="preserve"> </w:t>
      </w:r>
      <w:r>
        <w:rPr>
          <w:rStyle w:val="Style13"/>
          <w:sz w:val="28"/>
          <w:szCs w:val="28"/>
          <w:highlight w:val="yellow"/>
        </w:rPr>
        <w:br/>
      </w:r>
      <w:r>
        <w:rPr>
          <w:rStyle w:val="Style13"/>
          <w:sz w:val="28"/>
          <w:szCs w:val="28"/>
        </w:rPr>
        <w:t>до 2</w:t>
      </w:r>
      <w:r>
        <w:rPr>
          <w:rStyle w:val="Style13"/>
          <w:sz w:val="28"/>
          <w:szCs w:val="28"/>
          <w:lang w:val="en-US"/>
        </w:rPr>
        <w:t>4</w:t>
      </w:r>
      <w:r>
        <w:rPr>
          <w:rStyle w:val="Style13"/>
          <w:sz w:val="28"/>
          <w:szCs w:val="28"/>
        </w:rPr>
        <w:t xml:space="preserve"> октября ежегодно.</w:t>
      </w:r>
    </w:p>
    <w:p>
      <w:pPr>
        <w:pStyle w:val="Style29"/>
        <w:tabs>
          <w:tab w:val="left" w:pos="709" w:leader="none"/>
          <w:tab w:val="left" w:pos="992" w:leader="none"/>
          <w:tab w:val="left" w:pos="1569" w:leader="none"/>
          <w:tab w:val="left" w:pos="1700" w:leader="none"/>
        </w:tabs>
        <w:spacing w:before="0" w:after="0"/>
        <w:ind w:left="0" w:right="0" w:hanging="0"/>
        <w:jc w:val="both"/>
        <w:rPr/>
      </w:pPr>
      <w:r>
        <w:rPr/>
      </w:r>
    </w:p>
    <w:p>
      <w:pPr>
        <w:pStyle w:val="Normal"/>
        <w:tabs>
          <w:tab w:val="left" w:pos="0" w:leader="none"/>
          <w:tab w:val="left" w:pos="540" w:leader="none"/>
          <w:tab w:val="left" w:pos="709" w:leader="none"/>
        </w:tabs>
        <w:jc w:val="center"/>
        <w:rPr/>
      </w:pPr>
      <w:r>
        <w:rPr>
          <w:rStyle w:val="Style13"/>
          <w:sz w:val="28"/>
          <w:szCs w:val="28"/>
          <w:lang w:val="en-US"/>
        </w:rPr>
        <w:t>VII</w:t>
      </w:r>
      <w:r>
        <w:rPr>
          <w:rStyle w:val="Style13"/>
          <w:sz w:val="28"/>
          <w:szCs w:val="28"/>
        </w:rPr>
        <w:t>. Подведение итогов и награждение участников фестиваля «Держава»</w:t>
      </w:r>
    </w:p>
    <w:p>
      <w:pPr>
        <w:pStyle w:val="Normal"/>
        <w:tabs>
          <w:tab w:val="left" w:pos="0" w:leader="none"/>
          <w:tab w:val="left" w:pos="540" w:leader="none"/>
          <w:tab w:val="left" w:pos="709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11"/>
        </w:numPr>
        <w:tabs>
          <w:tab w:val="left" w:pos="0" w:leader="none"/>
          <w:tab w:val="left" w:pos="709" w:leader="none"/>
          <w:tab w:val="left" w:pos="1276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Подведение итогов оформляется протоколом жюри фестиваля «Держава» по результатам публичной защиты и представленных материалов (видеороликов, мультимедийной  презентации), на основании которых победителям, набравшим наибольшее количество баллов, вручается диплом победителя. </w:t>
      </w:r>
    </w:p>
    <w:p>
      <w:pPr>
        <w:pStyle w:val="Normal"/>
        <w:numPr>
          <w:ilvl w:val="0"/>
          <w:numId w:val="11"/>
        </w:numPr>
        <w:tabs>
          <w:tab w:val="left" w:pos="0" w:leader="none"/>
          <w:tab w:val="left" w:pos="709" w:leader="none"/>
          <w:tab w:val="left" w:pos="1276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Участникам выдаётся свидетельство участника фестиваля «Держава».</w:t>
      </w:r>
    </w:p>
    <w:p>
      <w:pPr>
        <w:pStyle w:val="31"/>
        <w:numPr>
          <w:ilvl w:val="0"/>
          <w:numId w:val="11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Соучредители фестиваля, по согласованию с оргкомитетом, имеют право награждения представленных работ на очном и заочном этапе собственными дипломами и призами;</w:t>
      </w:r>
    </w:p>
    <w:p>
      <w:pPr>
        <w:pStyle w:val="31"/>
        <w:numPr>
          <w:ilvl w:val="0"/>
          <w:numId w:val="11"/>
        </w:numPr>
        <w:tabs>
          <w:tab w:val="left" w:pos="0" w:leader="none"/>
          <w:tab w:val="left" w:pos="709" w:leader="none"/>
          <w:tab w:val="left" w:pos="108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Оргкомитет фестиваля имеет право присвоения специальных дипломов, благодарственных писем  и поощрения педагогов, подготовивших победителей и призёров фестиваля «Держава».</w:t>
      </w:r>
    </w:p>
    <w:p>
      <w:pPr>
        <w:pStyle w:val="Normal"/>
        <w:numPr>
          <w:ilvl w:val="0"/>
          <w:numId w:val="11"/>
        </w:numPr>
        <w:tabs>
          <w:tab w:val="left" w:pos="0" w:leader="none"/>
          <w:tab w:val="left" w:pos="709" w:leader="none"/>
          <w:tab w:val="left" w:pos="1276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творческих работ награждаются благодарственными письмами.</w:t>
      </w:r>
    </w:p>
    <w:p>
      <w:pPr>
        <w:pStyle w:val="Normal"/>
        <w:numPr>
          <w:ilvl w:val="0"/>
          <w:numId w:val="11"/>
        </w:numPr>
        <w:tabs>
          <w:tab w:val="left" w:pos="0" w:leader="none"/>
          <w:tab w:val="left" w:pos="709" w:leader="none"/>
          <w:tab w:val="left" w:pos="1276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Членам жюри  вручаются благодарственные письма за работу </w:t>
        <w:br/>
        <w:t>в жюри фестиваля «Держава».</w:t>
      </w:r>
    </w:p>
    <w:p>
      <w:pPr>
        <w:pStyle w:val="Normal"/>
        <w:numPr>
          <w:ilvl w:val="0"/>
          <w:numId w:val="11"/>
        </w:numPr>
        <w:tabs>
          <w:tab w:val="left" w:pos="0" w:leader="none"/>
          <w:tab w:val="left" w:pos="709" w:leader="none"/>
          <w:tab w:val="left" w:pos="1276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Организаторам фестиваля «Держава» вручаются благодарственные письма за организацию и проведение фестиваля.</w:t>
      </w:r>
    </w:p>
    <w:p>
      <w:pPr>
        <w:pStyle w:val="Normal"/>
        <w:tabs>
          <w:tab w:val="left" w:pos="0" w:leader="none"/>
          <w:tab w:val="left" w:pos="709" w:leader="none"/>
          <w:tab w:val="left" w:pos="1276" w:leader="none"/>
        </w:tabs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0" w:leader="none"/>
          <w:tab w:val="left" w:pos="709" w:leader="none"/>
          <w:tab w:val="left" w:pos="1276" w:leader="none"/>
        </w:tabs>
        <w:ind w:left="0"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Приложение  №  1.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Наименование образовательного учреждения (в соответствии с Уставом — полное и сокращенное) _____________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Электронный адрес образовательной организации_______________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Фамилия, имя, отчество автора  (авторов) проекта_______________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Класс________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Направление (секция)_______________________________________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Название проекта __________________________________________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Время, формат представления проекта (видеоролика)________________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Фамилия, имя, отчество  руководителя проекта_________________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Должность руководителя проекта_____________________________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Место работы руководителя проекта___________________________</w:t>
      </w:r>
    </w:p>
    <w:p>
      <w:pPr>
        <w:pStyle w:val="Normal"/>
        <w:numPr>
          <w:ilvl w:val="0"/>
          <w:numId w:val="13"/>
        </w:numPr>
        <w:tabs>
          <w:tab w:val="left" w:pos="0" w:leader="none"/>
          <w:tab w:val="left" w:pos="709" w:leader="none"/>
        </w:tabs>
        <w:ind w:left="0" w:hanging="0"/>
        <w:rPr>
          <w:sz w:val="28"/>
          <w:szCs w:val="28"/>
        </w:rPr>
      </w:pPr>
      <w:r>
        <w:rPr>
          <w:sz w:val="28"/>
          <w:szCs w:val="28"/>
        </w:rPr>
        <w:t>Телефон руководителя проекта _______________________________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b/>
          <w:b/>
          <w:bCs/>
          <w:i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 заявке прилагается заявление: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1.  Заявление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_______________________________________________________________,</w:t>
      </w:r>
    </w:p>
    <w:p>
      <w:pPr>
        <w:pStyle w:val="Normal"/>
        <w:jc w:val="both"/>
        <w:rPr>
          <w:position w:val="9"/>
          <w:sz w:val="18"/>
          <w:sz w:val="28"/>
          <w:szCs w:val="28"/>
        </w:rPr>
      </w:pPr>
      <w:r>
        <w:rPr>
          <w:position w:val="9"/>
          <w:sz w:val="18"/>
          <w:sz w:val="28"/>
          <w:szCs w:val="28"/>
        </w:rPr>
        <w:t>(Фамилия, имя, отчество участника, или родителей)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предупрежден о соблюдении Закона «Об авторских правах», не возражаю против использования материалов заявки (фотографий, видеороликов, публикации в печатных изданиях, на выставочных стендах, в музее, в сети интернет) с указанием имени автора, подтверждаю правильность предоставляемых мной данных, даю согласие с тем, что данные будут внесены в базу данных.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71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подачи заявки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786" w:type="dxa"/>
            <w:tcBorders/>
            <w:shd w:fill="auto" w:val="clear"/>
          </w:tcPr>
          <w:p>
            <w:pPr>
              <w:pStyle w:val="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</w:t>
            </w:r>
          </w:p>
          <w:p>
            <w:pPr>
              <w:pStyle w:val="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Приложение  № 2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33"/>
        <w:shd w:fill="FFFFFF" w:val="clear"/>
        <w:tabs>
          <w:tab w:val="clear" w:pos="-11"/>
          <w:tab w:val="left" w:pos="709" w:leader="none"/>
        </w:tabs>
        <w:ind w:left="0" w:right="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Состав организационного комитета фестиваля «Держава»</w:t>
      </w:r>
    </w:p>
    <w:p>
      <w:pPr>
        <w:pStyle w:val="Style33"/>
        <w:shd w:fill="FFFFFF" w:val="clear"/>
        <w:tabs>
          <w:tab w:val="clear" w:pos="-11"/>
          <w:tab w:val="left" w:pos="709" w:leader="none"/>
        </w:tabs>
        <w:ind w:left="709" w:right="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33"/>
        <w:numPr>
          <w:ilvl w:val="0"/>
          <w:numId w:val="14"/>
        </w:numPr>
        <w:shd w:fill="FFFFFF" w:val="clear"/>
        <w:tabs>
          <w:tab w:val="clear" w:pos="-11"/>
          <w:tab w:val="left" w:pos="0" w:leader="none"/>
          <w:tab w:val="left" w:pos="1134" w:leader="none"/>
          <w:tab w:val="left" w:pos="1276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Рожковская Лариса Петровна, директор бюджетного общеобразовательного учреждения города Омска «Лицей № 74», председатель оргкомитета;</w:t>
      </w:r>
    </w:p>
    <w:p>
      <w:pPr>
        <w:pStyle w:val="Style33"/>
        <w:numPr>
          <w:ilvl w:val="0"/>
          <w:numId w:val="14"/>
        </w:numPr>
        <w:shd w:fill="FFFFFF" w:val="clear"/>
        <w:tabs>
          <w:tab w:val="clear" w:pos="-11"/>
          <w:tab w:val="left" w:pos="0" w:leader="none"/>
          <w:tab w:val="left" w:pos="1134" w:leader="none"/>
          <w:tab w:val="left" w:pos="1276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Ерёменко Виктор Иванович, председатель Омского регионального отделения Общероссийской организации «Российский комитет защиты мира», заместитель председателя оргкомитета;</w:t>
      </w:r>
    </w:p>
    <w:p>
      <w:pPr>
        <w:pStyle w:val="Style33"/>
        <w:numPr>
          <w:ilvl w:val="0"/>
          <w:numId w:val="14"/>
        </w:numPr>
        <w:shd w:fill="FFFFFF" w:val="clear"/>
        <w:tabs>
          <w:tab w:val="clear" w:pos="-11"/>
          <w:tab w:val="left" w:pos="0" w:leader="none"/>
          <w:tab w:val="left" w:pos="1134" w:leader="none"/>
          <w:tab w:val="left" w:pos="1276" w:leader="none"/>
        </w:tabs>
        <w:spacing w:lineRule="auto" w:line="24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Малин</w:t>
      </w:r>
      <w:r>
        <w:rPr>
          <w:sz w:val="28"/>
          <w:szCs w:val="28"/>
          <w:lang w:val="ru-RU"/>
        </w:rPr>
        <w:t>ина</w:t>
      </w:r>
      <w:r>
        <w:rPr>
          <w:sz w:val="28"/>
          <w:szCs w:val="28"/>
        </w:rPr>
        <w:t xml:space="preserve"> Ольга Сергеевна, заместитель директора бюджетного общеобразовательного учреждения города Омска «Лицей № 74», заместитель председателя оргкомитета;</w:t>
      </w:r>
    </w:p>
    <w:p>
      <w:pPr>
        <w:pStyle w:val="Style33"/>
        <w:numPr>
          <w:ilvl w:val="0"/>
          <w:numId w:val="14"/>
        </w:numPr>
        <w:shd w:fill="FFFFFF" w:val="clear"/>
        <w:tabs>
          <w:tab w:val="clear" w:pos="-11"/>
          <w:tab w:val="left" w:pos="0" w:leader="none"/>
          <w:tab w:val="left" w:pos="1276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Баранцева Светлана Петровна, заведующий сектором по работе с дошкольными образовательными организациями отдела религиозного образования и катехизации Омской епархии Русской Православной Церкви, заместитель председателя Омского регионального отделения Общероссийской общественной организации «Российский комитет защиты мира»;</w:t>
      </w:r>
    </w:p>
    <w:p>
      <w:pPr>
        <w:pStyle w:val="Style33"/>
        <w:numPr>
          <w:ilvl w:val="0"/>
          <w:numId w:val="14"/>
        </w:numPr>
        <w:shd w:fill="FFFFFF" w:val="clear"/>
        <w:tabs>
          <w:tab w:val="clear" w:pos="-11"/>
          <w:tab w:val="left" w:pos="0" w:leader="none"/>
          <w:tab w:val="left" w:pos="1276" w:leader="none"/>
        </w:tabs>
        <w:spacing w:lineRule="auto" w:line="24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Димитрий Олихов, протоиерей, руководитель отдела религиозного образования и катехизации Омской епархии Русской Православной Церкви;</w:t>
      </w:r>
    </w:p>
    <w:p>
      <w:pPr>
        <w:pStyle w:val="Style33"/>
        <w:numPr>
          <w:ilvl w:val="0"/>
          <w:numId w:val="14"/>
        </w:numPr>
        <w:shd w:fill="FFFFFF" w:val="clear"/>
        <w:tabs>
          <w:tab w:val="clear" w:pos="-11"/>
          <w:tab w:val="left" w:pos="0" w:leader="none"/>
          <w:tab w:val="left" w:pos="1134" w:leader="none"/>
          <w:tab w:val="left" w:pos="1276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Котенко Ольга Валерьевна, методист Омского регионального отделения Общероссийской организации «Российский комитет защиты мира»;</w:t>
      </w:r>
    </w:p>
    <w:p>
      <w:pPr>
        <w:pStyle w:val="Style33"/>
        <w:numPr>
          <w:ilvl w:val="0"/>
          <w:numId w:val="14"/>
        </w:numPr>
        <w:shd w:fill="FFFFFF" w:val="clear"/>
        <w:tabs>
          <w:tab w:val="clear" w:pos="-11"/>
          <w:tab w:val="left" w:pos="0" w:leader="none"/>
          <w:tab w:val="left" w:pos="1134" w:leader="none"/>
          <w:tab w:val="left" w:pos="1276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color w:val="000000"/>
          <w:sz w:val="28"/>
          <w:szCs w:val="28"/>
        </w:rPr>
        <w:t>Лукашенко Ирина Викторовна, заместитель директора</w:t>
      </w:r>
      <w:r>
        <w:rPr>
          <w:rStyle w:val="Style13"/>
          <w:sz w:val="28"/>
          <w:szCs w:val="28"/>
        </w:rPr>
        <w:t xml:space="preserve"> бюджетного общеобразовательного учреждения города Омска «Лицей № 74»;</w:t>
      </w:r>
    </w:p>
    <w:p>
      <w:pPr>
        <w:pStyle w:val="Style33"/>
        <w:numPr>
          <w:ilvl w:val="0"/>
          <w:numId w:val="14"/>
        </w:numPr>
        <w:shd w:fill="FFFFFF" w:val="clear"/>
        <w:tabs>
          <w:tab w:val="clear" w:pos="-11"/>
          <w:tab w:val="left" w:pos="0" w:leader="none"/>
          <w:tab w:val="left" w:pos="1134" w:leader="none"/>
          <w:tab w:val="left" w:pos="1276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Лапардина Лариса Владимировна, </w:t>
      </w:r>
      <w:r>
        <w:rPr>
          <w:rStyle w:val="Style13"/>
          <w:color w:val="000000"/>
          <w:sz w:val="28"/>
          <w:szCs w:val="28"/>
        </w:rPr>
        <w:t>заместитель директора</w:t>
      </w:r>
      <w:r>
        <w:rPr>
          <w:rStyle w:val="Style13"/>
          <w:sz w:val="28"/>
          <w:szCs w:val="28"/>
        </w:rPr>
        <w:t xml:space="preserve"> бюджетного общеобразовательного учреждения города Омска «Лицей № 74»;</w:t>
      </w:r>
    </w:p>
    <w:p>
      <w:pPr>
        <w:pStyle w:val="Style33"/>
        <w:numPr>
          <w:ilvl w:val="0"/>
          <w:numId w:val="14"/>
        </w:numPr>
        <w:shd w:fill="FFFFFF" w:val="clear"/>
        <w:tabs>
          <w:tab w:val="clear" w:pos="-11"/>
          <w:tab w:val="left" w:pos="0" w:leader="none"/>
          <w:tab w:val="left" w:pos="1134" w:leader="none"/>
          <w:tab w:val="left" w:pos="1276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Свирская Елена Владимировна, </w:t>
      </w:r>
      <w:r>
        <w:rPr>
          <w:rStyle w:val="Style13"/>
          <w:bCs/>
          <w:color w:val="auto"/>
          <w:sz w:val="28"/>
          <w:szCs w:val="28"/>
        </w:rPr>
        <w:t xml:space="preserve">руководитель сектора развития системы образования департамента образования </w:t>
      </w:r>
      <w:r>
        <w:rPr>
          <w:rStyle w:val="Style13"/>
          <w:color w:val="auto"/>
          <w:sz w:val="28"/>
          <w:szCs w:val="28"/>
        </w:rPr>
        <w:t>Администрации города Омска.</w:t>
      </w:r>
      <w:r>
        <w:rPr/>
        <w:t xml:space="preserve"> </w:t>
      </w:r>
    </w:p>
    <w:p>
      <w:pPr>
        <w:pStyle w:val="Style33"/>
        <w:shd w:fill="FFFFFF" w:val="clear"/>
        <w:tabs>
          <w:tab w:val="clear" w:pos="-11"/>
          <w:tab w:val="left" w:pos="1843" w:leader="none"/>
          <w:tab w:val="left" w:pos="1985" w:leader="none"/>
        </w:tabs>
        <w:spacing w:lineRule="auto" w:line="240"/>
        <w:ind w:left="709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3"/>
        <w:shd w:fill="FFFFFF" w:val="clear"/>
        <w:tabs>
          <w:tab w:val="clear" w:pos="-11"/>
          <w:tab w:val="left" w:pos="1843" w:leader="none"/>
          <w:tab w:val="left" w:pos="1985" w:leader="none"/>
        </w:tabs>
        <w:spacing w:lineRule="auto" w:line="240"/>
        <w:ind w:left="709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3"/>
        <w:shd w:fill="FFFFFF" w:val="clear"/>
        <w:tabs>
          <w:tab w:val="clear" w:pos="-11"/>
          <w:tab w:val="left" w:pos="1843" w:leader="none"/>
          <w:tab w:val="left" w:pos="1985" w:leader="none"/>
        </w:tabs>
        <w:spacing w:lineRule="auto" w:line="240"/>
        <w:ind w:left="709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3"/>
        <w:shd w:fill="FFFFFF" w:val="clear"/>
        <w:tabs>
          <w:tab w:val="clear" w:pos="-11"/>
          <w:tab w:val="left" w:pos="1843" w:leader="none"/>
          <w:tab w:val="left" w:pos="1985" w:leader="none"/>
        </w:tabs>
        <w:spacing w:lineRule="auto" w:line="240"/>
        <w:ind w:left="709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3"/>
        <w:shd w:fill="FFFFFF" w:val="clear"/>
        <w:tabs>
          <w:tab w:val="clear" w:pos="-11"/>
          <w:tab w:val="left" w:pos="1843" w:leader="none"/>
          <w:tab w:val="left" w:pos="1985" w:leader="none"/>
        </w:tabs>
        <w:spacing w:lineRule="auto" w:line="240"/>
        <w:ind w:left="709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3"/>
        <w:shd w:fill="FFFFFF" w:val="clear"/>
        <w:tabs>
          <w:tab w:val="clear" w:pos="-11"/>
          <w:tab w:val="left" w:pos="1418" w:leader="none"/>
          <w:tab w:val="left" w:pos="1843" w:leader="none"/>
        </w:tabs>
        <w:ind w:left="709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Приложение № 3</w:t>
      </w:r>
    </w:p>
    <w:p>
      <w:pPr>
        <w:pStyle w:val="Normal"/>
        <w:jc w:val="right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Состав экспертной группы фестиваля «Держава»</w:t>
      </w:r>
    </w:p>
    <w:p>
      <w:pPr>
        <w:pStyle w:val="Normal"/>
        <w:shd w:fill="FFFFFF" w:val="clear"/>
        <w:tabs>
          <w:tab w:val="clear" w:pos="709"/>
          <w:tab w:val="left" w:pos="1134" w:leader="none"/>
        </w:tabs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Бабичева Светлана Николаевна, методист </w:t>
      </w:r>
      <w:r>
        <w:rPr>
          <w:rStyle w:val="Style13"/>
          <w:sz w:val="28"/>
          <w:szCs w:val="21"/>
        </w:rPr>
        <w:t>Омского регионального отделения общероссийской общественной организации «Российский комитет защиты мира»</w:t>
      </w:r>
      <w:r>
        <w:rPr>
          <w:rStyle w:val="Style13"/>
          <w:sz w:val="28"/>
          <w:szCs w:val="28"/>
        </w:rPr>
        <w:t>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</w:rPr>
        <w:t>Батищев Виталий Николаевич, исполнительный директор Федерации армейского рукопашного боя;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Безбородова Елена Михайловна, директор муниципального русского камерного оркестра «Лад»;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276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Бекмагомбетов Жанат Ислямбекович, президент Омской региональной общественной организации «Казахский национально-культурный центр»;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</w:rPr>
        <w:t>Буланкин Владислав Леонидович, атаман ОРОО «Объединенное казачество Прииртышья»;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>Воронова Елена Викторовна, председатель Омского регионального отделения Межрегиональной молодежной общественной организации «Дом Мира»;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Вяльчина Ольга Геннадьевна, начальник отдела по делам национальностей и взаимодействию с некоммерческими организациями Министерства региональной политики и массовых коммуникаций Омской области;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Гончаренко Татьяна Валерьевна, учитель музыки бюджетного общеобразовательного учреждения города Омска «Лицей № 74»;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color w:val="000000"/>
          <w:sz w:val="28"/>
          <w:szCs w:val="28"/>
        </w:rPr>
        <w:t>Иванова Ольга Николаевна, учитель истории бюджетного общеобразовательного учреждения города Омска «Лицей № 74»;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color w:val="000000"/>
          <w:sz w:val="28"/>
          <w:szCs w:val="28"/>
        </w:rPr>
        <w:t>Дмитриева Елизавета Викторовна</w:t>
      </w:r>
      <w:r>
        <w:rPr>
          <w:rStyle w:val="Style13"/>
          <w:b/>
          <w:sz w:val="28"/>
          <w:szCs w:val="28"/>
        </w:rPr>
        <w:t xml:space="preserve">, </w:t>
      </w:r>
      <w:r>
        <w:rPr>
          <w:rStyle w:val="Style13"/>
          <w:sz w:val="28"/>
          <w:szCs w:val="28"/>
        </w:rPr>
        <w:t xml:space="preserve">методист </w:t>
      </w:r>
      <w:r>
        <w:rPr>
          <w:rStyle w:val="Style13"/>
          <w:sz w:val="28"/>
          <w:szCs w:val="21"/>
        </w:rPr>
        <w:t>Омского регионального отделения общероссийской общественной организации «Российский комитет защиты мира»;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Коржакова Анна Викторовна, руководитель автономной некоммерческой организации «Центр межнационального развития»;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Купарашвили  Мзия Джемаловна, профессор кафедры философии федерального государственного бюджетного образовательного учреждения высшего образования «Омский государственный университет им. Ф.М. Достоевского»;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Макарова Светлана Алексеевна, заместитель директора бюджетного общеобразовательного учреждения города Омска «Средняя общеобразовательная школа № 101»;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Лознева Елена Владимировна, старший воспитатель бюджетного общеобразовательного учреждения города Омска «Средняя общеобразовательная школа № 99 с углубленным изучением отдельных предметов» (дошкольные группы);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Парц Ольга Степановна, </w:t>
      </w:r>
      <w:r>
        <w:rPr>
          <w:rStyle w:val="Style13"/>
          <w:color w:val="000000"/>
          <w:sz w:val="28"/>
          <w:szCs w:val="28"/>
        </w:rPr>
        <w:t>доцент кафедры педагогики института инновационного и инклюзивного образования Федерального бюджетного государственного образовательного учреждения высшего образования «Омский государственный педагогический университет»;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Пронина Наталья Ефимовна, учитель изобразительного искусства бюджетного образовательного учреждения дополнительного образования города Омска «Средняя общеобразовательная школа № 6»;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Савенко Николай Викторович, заместитель директора Государственного центра народного творчества «Дворец имени </w:t>
        <w:br/>
        <w:t>А.М. Малунцева»;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Сароян Анаит Мортуновна, </w:t>
      </w:r>
      <w:r>
        <w:rPr>
          <w:rStyle w:val="Style13"/>
          <w:sz w:val="28"/>
        </w:rPr>
        <w:t>заместитель председателя Омского регионального  отделения Общероссийской общественной организации «Союз армян России»;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Старостина Марина Владимировна, методист </w:t>
      </w:r>
      <w:r>
        <w:rPr>
          <w:rStyle w:val="Style13"/>
          <w:sz w:val="28"/>
          <w:szCs w:val="21"/>
        </w:rPr>
        <w:t>Омского регионального отделения общероссийской общественной организации «Российский комитет защиты мира»;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Тарутина Жанна Леопольдовна, методист бюджетного образовательного учреждения дополнительного образования города Омска «Центр творческого развития и гуманитарного образования «Перспектива»;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Чешегорова Елена Михайловна, референт отдела по работе </w:t>
        <w:br/>
        <w:t>с молодёжью Омской епархии;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 xml:space="preserve">Корниенко Анна Олеговна, </w:t>
      </w:r>
      <w:r>
        <w:rPr>
          <w:rStyle w:val="Style13"/>
          <w:color w:val="auto"/>
          <w:sz w:val="28"/>
          <w:szCs w:val="28"/>
        </w:rPr>
        <w:t xml:space="preserve">главный специалист сектора </w:t>
        <w:br/>
      </w:r>
      <w:r>
        <w:rPr>
          <w:rStyle w:val="Elementtext"/>
          <w:color w:val="auto"/>
          <w:sz w:val="28"/>
          <w:szCs w:val="28"/>
          <w:highlight w:val="white"/>
        </w:rPr>
        <w:t>по взаимодействию с национально-культурными и религиозными объединениями департамента общественных отношений и социальной политики Администрации города Омска</w:t>
      </w:r>
      <w:r>
        <w:rPr>
          <w:rStyle w:val="Elementtext"/>
          <w:sz w:val="28"/>
          <w:szCs w:val="28"/>
        </w:rPr>
        <w:t>.</w:t>
      </w:r>
    </w:p>
    <w:p>
      <w:pPr>
        <w:pStyle w:val="Style33"/>
        <w:numPr>
          <w:ilvl w:val="0"/>
          <w:numId w:val="8"/>
        </w:numPr>
        <w:shd w:fill="FFFFFF" w:val="clear"/>
        <w:tabs>
          <w:tab w:val="clear" w:pos="-11"/>
          <w:tab w:val="left" w:pos="0" w:leader="none"/>
          <w:tab w:val="left" w:pos="1134" w:leader="none"/>
        </w:tabs>
        <w:spacing w:lineRule="auto" w:line="240"/>
        <w:ind w:left="0" w:right="0" w:hanging="0"/>
        <w:jc w:val="both"/>
        <w:rPr/>
      </w:pPr>
      <w:r>
        <w:rPr>
          <w:rStyle w:val="Style13"/>
          <w:sz w:val="28"/>
          <w:szCs w:val="28"/>
        </w:rPr>
        <w:t>Шульга Роман Борисович, заместитель декана факультета теологии, философии и мировых культур федерального государственного бюджетного образовательного учреждения высшего образования «Омский государственный университет им. Ф.М. Достоевского».</w:t>
      </w:r>
    </w:p>
    <w:p>
      <w:pPr>
        <w:pStyle w:val="Normal"/>
        <w:shd w:fill="FFFFFF" w:val="clear"/>
        <w:tabs>
          <w:tab w:val="clear" w:pos="709"/>
          <w:tab w:val="left" w:pos="1134" w:leader="none"/>
        </w:tabs>
        <w:spacing w:lineRule="auto" w:line="2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3"/>
        <w:shd w:fill="FFFFFF" w:val="clear"/>
        <w:tabs>
          <w:tab w:val="clear" w:pos="-11"/>
          <w:tab w:val="left" w:pos="1843" w:leader="none"/>
        </w:tabs>
        <w:spacing w:lineRule="auto" w:line="240"/>
        <w:ind w:left="709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fill="FFFFFF" w:val="clear"/>
        <w:tabs>
          <w:tab w:val="clear" w:pos="709"/>
          <w:tab w:val="left" w:pos="709" w:leader="none"/>
        </w:tabs>
        <w:spacing w:lineRule="auto" w:line="240"/>
        <w:ind w:left="709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headerReference w:type="even" r:id="rId15"/>
      <w:headerReference w:type="default" r:id="rId16"/>
      <w:footerReference w:type="even" r:id="rId17"/>
      <w:footerReference w:type="default" r:id="rId18"/>
      <w:type w:val="nextPage"/>
      <w:pgSz w:w="11906" w:h="16838"/>
      <w:pgMar w:left="1320" w:right="986" w:header="720" w:top="1440" w:footer="720" w:bottom="144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swiss"/>
    <w:pitch w:val="variable"/>
  </w:font>
  <w:font w:name="Courier New">
    <w:charset w:val="cc"/>
    <w:family w:val="modern"/>
    <w:pitch w:val="fixed"/>
  </w:font>
  <w:font w:name="Wingdings">
    <w:charset w:val="02"/>
    <w:family w:val="auto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1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1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suff w:val="nothing"/>
      <w:lvlText w:val=""/>
      <w:lvlJc w:val="left"/>
      <w:pPr>
        <w:ind w:left="0" w:hanging="0"/>
      </w:pPr>
      <w:rPr>
        <w:rFonts w:ascii="Symbol" w:hAnsi="Symbol" w:cs="Symbol" w:hint="default"/>
        <w:rFonts w:cs="Symbol"/>
      </w:rPr>
    </w:lvl>
    <w:lvl w:ilvl="1">
      <w:start w:val="1"/>
      <w:numFmt w:val="decimal"/>
      <w:suff w:val="nothing"/>
      <w:lvlText w:val="%2."/>
      <w:lvlJc w:val="left"/>
      <w:pPr>
        <w:ind w:left="0" w:hanging="0"/>
      </w:pPr>
    </w:lvl>
    <w:lvl w:ilvl="2">
      <w:start w:val="1"/>
      <w:numFmt w:val="decimal"/>
      <w:suff w:val="nothing"/>
      <w:lvlText w:val="%1.%2.%3."/>
      <w:lvlJc w:val="lef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decimal"/>
      <w:suff w:val="nothing"/>
      <w:lvlText w:val="%1.%2.%3.%4.%5."/>
      <w:lvlJc w:val="left"/>
      <w:pPr>
        <w:ind w:left="0" w:hanging="0"/>
      </w:pPr>
    </w:lvl>
    <w:lvl w:ilvl="5">
      <w:start w:val="1"/>
      <w:numFmt w:val="decimal"/>
      <w:suff w:val="nothing"/>
      <w:lvlText w:val="%1.%2.%3.%4.%5.%6."/>
      <w:lvlJc w:val="lef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decimal"/>
      <w:suff w:val="nothing"/>
      <w:lvlText w:val="%1.%2.%3.%4.%5.%6.%7.%8."/>
      <w:lvlJc w:val="left"/>
      <w:pPr>
        <w:ind w:left="0" w:hanging="0"/>
      </w:pPr>
    </w:lvl>
    <w:lvl w:ilvl="8">
      <w:start w:val="1"/>
      <w:numFmt w:val="decimal"/>
      <w:suff w:val="nothing"/>
      <w:lvlText w:val="%1.%2.%3.%4.%5.%6.%7.%8.%9."/>
      <w:lvlJc w:val="left"/>
      <w:pPr>
        <w:ind w:left="0" w:hanging="0"/>
      </w:pPr>
    </w:lvl>
  </w:abstractNum>
  <w:abstractNum w:abstractNumId="3">
    <w:lvl w:ilvl="0">
      <w:start w:val="1"/>
      <w:numFmt w:val="decimal"/>
      <w:suff w:val="nothing"/>
      <w:lvlText w:val="%1."/>
      <w:lvlJc w:val="left"/>
      <w:pPr>
        <w:ind w:left="0" w:hanging="0"/>
      </w:pPr>
    </w:lvl>
    <w:lvl w:ilvl="1">
      <w:start w:val="1"/>
      <w:numFmt w:val="decimal"/>
      <w:suff w:val="nothing"/>
      <w:lvlText w:val="%2."/>
      <w:lvlJc w:val="left"/>
      <w:pPr>
        <w:ind w:left="0" w:hanging="0"/>
      </w:pPr>
    </w:lvl>
    <w:lvl w:ilvl="2">
      <w:start w:val="1"/>
      <w:numFmt w:val="decimal"/>
      <w:suff w:val="nothing"/>
      <w:lvlText w:val="%1.%2.%3."/>
      <w:lvlJc w:val="lef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decimal"/>
      <w:suff w:val="nothing"/>
      <w:lvlText w:val="%1.%2.%3.%4.%5."/>
      <w:lvlJc w:val="left"/>
      <w:pPr>
        <w:ind w:left="0" w:hanging="0"/>
      </w:pPr>
    </w:lvl>
    <w:lvl w:ilvl="5">
      <w:start w:val="1"/>
      <w:numFmt w:val="decimal"/>
      <w:suff w:val="nothing"/>
      <w:lvlText w:val="%1.%2.%3.%4.%5.%6."/>
      <w:lvlJc w:val="lef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decimal"/>
      <w:suff w:val="nothing"/>
      <w:lvlText w:val="%1.%2.%3.%4.%5.%6.%7.%8."/>
      <w:lvlJc w:val="left"/>
      <w:pPr>
        <w:ind w:left="0" w:hanging="0"/>
      </w:pPr>
    </w:lvl>
    <w:lvl w:ilvl="8">
      <w:start w:val="1"/>
      <w:numFmt w:val="decimal"/>
      <w:suff w:val="nothing"/>
      <w:lvlText w:val="%1.%2.%3.%4.%5.%6.%7.%8.%9."/>
      <w:lvlJc w:val="left"/>
      <w:pPr>
        <w:ind w:left="0" w:hanging="0"/>
      </w:pPr>
    </w:lvl>
  </w:abstractNum>
  <w:abstractNum w:abstractNumId="4">
    <w:lvl w:ilvl="0">
      <w:start w:val="1"/>
      <w:numFmt w:val="decimal"/>
      <w:suff w:val="nothing"/>
      <w:lvlText w:val="%1."/>
      <w:lvlJc w:val="left"/>
      <w:pPr>
        <w:ind w:left="0" w:hanging="0"/>
      </w:pPr>
      <w:rPr>
        <w:sz w:val="28"/>
      </w:rPr>
    </w:lvl>
    <w:lvl w:ilvl="1">
      <w:start w:val="1"/>
      <w:numFmt w:val="lowerLetter"/>
      <w:suff w:val="nothing"/>
      <w:lvlText w:val="%2."/>
      <w:lvlJc w:val="left"/>
      <w:pPr>
        <w:ind w:left="0" w:hanging="0"/>
      </w:p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abstractNum w:abstractNumId="5">
    <w:lvl w:ilvl="0">
      <w:start w:val="3"/>
      <w:numFmt w:val="upperRoman"/>
      <w:suff w:val="nothing"/>
      <w:lvlText w:val="%1."/>
      <w:lvlJc w:val="left"/>
      <w:pPr>
        <w:ind w:left="0" w:hanging="0"/>
      </w:pPr>
      <w:rPr>
        <w:sz w:val="28"/>
      </w:rPr>
    </w:lvl>
    <w:lvl w:ilvl="1">
      <w:start w:val="1"/>
      <w:numFmt w:val="lowerLetter"/>
      <w:suff w:val="nothing"/>
      <w:lvlText w:val="%2."/>
      <w:lvlJc w:val="left"/>
      <w:pPr>
        <w:ind w:left="0" w:hanging="0"/>
      </w:p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ind w:left="0" w:hanging="0"/>
      </w:pPr>
    </w:lvl>
    <w:lvl w:ilvl="1">
      <w:start w:val="1"/>
      <w:numFmt w:val="lowerLetter"/>
      <w:suff w:val="nothing"/>
      <w:lvlText w:val="%2."/>
      <w:lvlJc w:val="left"/>
      <w:pPr>
        <w:ind w:left="0" w:hanging="0"/>
      </w:p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abstractNum w:abstractNumId="7">
    <w:lvl w:ilvl="0">
      <w:start w:val="1"/>
      <w:numFmt w:val="decimal"/>
      <w:suff w:val="nothing"/>
      <w:lvlText w:val="%1."/>
      <w:lvlJc w:val="left"/>
      <w:pPr>
        <w:ind w:left="0" w:hanging="0"/>
      </w:pPr>
      <w:rPr>
        <w:b w:val="false"/>
      </w:rPr>
    </w:lvl>
    <w:lvl w:ilvl="1">
      <w:start w:val="1"/>
      <w:numFmt w:val="lowerLetter"/>
      <w:suff w:val="nothing"/>
      <w:lvlText w:val="%2."/>
      <w:lvlJc w:val="left"/>
      <w:pPr>
        <w:ind w:left="0" w:hanging="0"/>
      </w:p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abstractNum w:abstractNumId="8">
    <w:lvl w:ilvl="0">
      <w:start w:val="1"/>
      <w:numFmt w:val="decimal"/>
      <w:suff w:val="nothing"/>
      <w:lvlText w:val="%1."/>
      <w:lvlJc w:val="left"/>
      <w:pPr>
        <w:ind w:left="0" w:hanging="0"/>
      </w:pPr>
    </w:lvl>
    <w:lvl w:ilvl="1">
      <w:start w:val="1"/>
      <w:numFmt w:val="lowerLetter"/>
      <w:suff w:val="nothing"/>
      <w:lvlText w:val="%2."/>
      <w:lvlJc w:val="left"/>
      <w:pPr>
        <w:ind w:left="0" w:hanging="0"/>
      </w:p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abstractNum w:abstractNumId="9">
    <w:lvl w:ilvl="0">
      <w:start w:val="1"/>
      <w:numFmt w:val="decimal"/>
      <w:suff w:val="nothing"/>
      <w:lvlText w:val="%1."/>
      <w:lvlJc w:val="left"/>
      <w:pPr>
        <w:ind w:left="0" w:hanging="0"/>
      </w:pPr>
    </w:lvl>
    <w:lvl w:ilvl="1">
      <w:start w:val="1"/>
      <w:numFmt w:val="bullet"/>
      <w:suff w:val="nothing"/>
      <w:lvlText w:val=""/>
      <w:lvlJc w:val="left"/>
      <w:pPr>
        <w:ind w:left="0" w:hanging="0"/>
      </w:pPr>
      <w:rPr>
        <w:rFonts w:ascii="Symbol" w:hAnsi="Symbol" w:cs="Symbol" w:hint="default"/>
      </w:r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abstractNum w:abstractNumId="10">
    <w:lvl w:ilvl="0">
      <w:start w:val="1"/>
      <w:numFmt w:val="upperRoman"/>
      <w:suff w:val="nothing"/>
      <w:lvlText w:val="%1."/>
      <w:lvlJc w:val="left"/>
      <w:pPr>
        <w:ind w:left="0" w:hanging="0"/>
      </w:pPr>
    </w:lvl>
    <w:lvl w:ilvl="1">
      <w:start w:val="1"/>
      <w:numFmt w:val="lowerLetter"/>
      <w:suff w:val="nothing"/>
      <w:lvlText w:val="%2."/>
      <w:lvlJc w:val="left"/>
      <w:pPr>
        <w:ind w:left="0" w:hanging="0"/>
      </w:p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abstractNum w:abstractNumId="11">
    <w:lvl w:ilvl="0">
      <w:start w:val="1"/>
      <w:numFmt w:val="decimal"/>
      <w:suff w:val="nothing"/>
      <w:lvlText w:val="%1."/>
      <w:lvlJc w:val="left"/>
      <w:pPr>
        <w:ind w:left="0" w:hanging="0"/>
      </w:pPr>
      <w:rPr>
        <w:sz w:val="28"/>
      </w:rPr>
    </w:lvl>
    <w:lvl w:ilvl="1">
      <w:start w:val="1"/>
      <w:numFmt w:val="lowerLetter"/>
      <w:suff w:val="nothing"/>
      <w:lvlText w:val="%2."/>
      <w:lvlJc w:val="left"/>
      <w:pPr>
        <w:ind w:left="0" w:hanging="0"/>
      </w:p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abstractNum w:abstractNumId="12">
    <w:lvl w:ilvl="0">
      <w:start w:val="3"/>
      <w:numFmt w:val="upperRoman"/>
      <w:suff w:val="nothing"/>
      <w:lvlText w:val="%1."/>
      <w:lvlJc w:val="left"/>
      <w:pPr>
        <w:ind w:left="0" w:hanging="0"/>
      </w:pPr>
      <w:rPr>
        <w:sz w:val="28"/>
      </w:rPr>
    </w:lvl>
    <w:lvl w:ilvl="1">
      <w:start w:val="1"/>
      <w:numFmt w:val="lowerLetter"/>
      <w:suff w:val="nothing"/>
      <w:lvlText w:val="%2."/>
      <w:lvlJc w:val="left"/>
      <w:pPr>
        <w:ind w:left="0" w:hanging="0"/>
      </w:p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abstractNum w:abstractNumId="13">
    <w:lvl w:ilvl="0">
      <w:start w:val="1"/>
      <w:numFmt w:val="decimal"/>
      <w:suff w:val="nothing"/>
      <w:lvlText w:val="%1."/>
      <w:lvlJc w:val="left"/>
      <w:pPr>
        <w:ind w:left="0" w:hanging="0"/>
      </w:pPr>
    </w:lvl>
    <w:lvl w:ilvl="1">
      <w:start w:val="1"/>
      <w:numFmt w:val="decimal"/>
      <w:suff w:val="nothing"/>
      <w:lvlText w:val="%2."/>
      <w:lvlJc w:val="left"/>
      <w:pPr>
        <w:ind w:left="0" w:hanging="0"/>
      </w:pPr>
    </w:lvl>
    <w:lvl w:ilvl="2">
      <w:start w:val="1"/>
      <w:numFmt w:val="decimal"/>
      <w:suff w:val="nothing"/>
      <w:lvlText w:val="%1.%2.%3."/>
      <w:lvlJc w:val="lef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decimal"/>
      <w:suff w:val="nothing"/>
      <w:lvlText w:val="%1.%2.%3.%4.%5."/>
      <w:lvlJc w:val="left"/>
      <w:pPr>
        <w:ind w:left="0" w:hanging="0"/>
      </w:pPr>
    </w:lvl>
    <w:lvl w:ilvl="5">
      <w:start w:val="1"/>
      <w:numFmt w:val="decimal"/>
      <w:suff w:val="nothing"/>
      <w:lvlText w:val="%1.%2.%3.%4.%5.%6."/>
      <w:lvlJc w:val="lef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decimal"/>
      <w:suff w:val="nothing"/>
      <w:lvlText w:val="%1.%2.%3.%4.%5.%6.%7.%8."/>
      <w:lvlJc w:val="left"/>
      <w:pPr>
        <w:ind w:left="0" w:hanging="0"/>
      </w:pPr>
    </w:lvl>
    <w:lvl w:ilvl="8">
      <w:start w:val="1"/>
      <w:numFmt w:val="decimal"/>
      <w:suff w:val="nothing"/>
      <w:lvlText w:val="%1.%2.%3.%4.%5.%6.%7.%8.%9."/>
      <w:lvlJc w:val="left"/>
      <w:pPr>
        <w:ind w:left="0" w:hanging="0"/>
      </w:pPr>
    </w:lvl>
  </w:abstractNum>
  <w:abstractNum w:abstractNumId="14">
    <w:lvl w:ilvl="0">
      <w:start w:val="1"/>
      <w:numFmt w:val="decimal"/>
      <w:suff w:val="nothing"/>
      <w:lvlText w:val="%1."/>
      <w:lvlJc w:val="left"/>
      <w:pPr>
        <w:ind w:left="0" w:hanging="0"/>
      </w:pPr>
      <w:rPr>
        <w:b w:val="false"/>
      </w:rPr>
    </w:lvl>
    <w:lvl w:ilvl="1">
      <w:start w:val="1"/>
      <w:numFmt w:val="lowerLetter"/>
      <w:suff w:val="nothing"/>
      <w:lvlText w:val="%2."/>
      <w:lvlJc w:val="left"/>
      <w:pPr>
        <w:ind w:left="0" w:hanging="0"/>
      </w:pPr>
    </w:lvl>
    <w:lvl w:ilvl="2">
      <w:start w:val="1"/>
      <w:numFmt w:val="lowerRoman"/>
      <w:suff w:val="nothing"/>
      <w:lvlText w:val="%1.%2.%3."/>
      <w:lvlJc w:val="right"/>
      <w:pPr>
        <w:ind w:left="0" w:hanging="0"/>
      </w:pPr>
    </w:lvl>
    <w:lvl w:ilvl="3">
      <w:start w:val="1"/>
      <w:numFmt w:val="decimal"/>
      <w:suff w:val="nothing"/>
      <w:lvlText w:val="%1.%2.%3.%4."/>
      <w:lvlJc w:val="left"/>
      <w:pPr>
        <w:ind w:left="0" w:hanging="0"/>
      </w:pPr>
    </w:lvl>
    <w:lvl w:ilvl="4">
      <w:start w:val="1"/>
      <w:numFmt w:val="lowerLetter"/>
      <w:suff w:val="nothing"/>
      <w:lvlText w:val="%1.%2.%3.%4.%5."/>
      <w:lvlJc w:val="left"/>
      <w:pPr>
        <w:ind w:left="0" w:hanging="0"/>
      </w:pPr>
    </w:lvl>
    <w:lvl w:ilvl="5">
      <w:start w:val="1"/>
      <w:numFmt w:val="lowerRoman"/>
      <w:suff w:val="nothing"/>
      <w:lvlText w:val="%1.%2.%3.%4.%5.%6."/>
      <w:lvlJc w:val="right"/>
      <w:pPr>
        <w:ind w:left="0" w:hanging="0"/>
      </w:pPr>
    </w:lvl>
    <w:lvl w:ilvl="6">
      <w:start w:val="1"/>
      <w:numFmt w:val="decimal"/>
      <w:suff w:val="nothing"/>
      <w:lvlText w:val="%1.%2.%3.%4.%5.%6.%7."/>
      <w:lvlJc w:val="left"/>
      <w:pPr>
        <w:ind w:left="0" w:hanging="0"/>
      </w:pPr>
    </w:lvl>
    <w:lvl w:ilvl="7">
      <w:start w:val="1"/>
      <w:numFmt w:val="lowerLetter"/>
      <w:suff w:val="nothing"/>
      <w:lvlText w:val="%1.%2.%3.%4.%5.%6.%7.%8."/>
      <w:lvlJc w:val="left"/>
      <w:pPr>
        <w:ind w:left="0" w:hanging="0"/>
      </w:pPr>
    </w:lvl>
    <w:lvl w:ilvl="8">
      <w:start w:val="1"/>
      <w:numFmt w:val="lowerRoman"/>
      <w:suff w:val="nothing"/>
      <w:lvlText w:val="%1.%2.%3.%4.%5.%6.%7.%8.%9."/>
      <w:lvlJc w:val="righ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14"/>
  <w:defaultTabStop w:val="708"/>
  <w:autoHyphenation w:val="false"/>
  <w:evenAndOddHeaders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kern w:val="2"/>
        <w:sz w:val="22"/>
        <w:szCs w:val="22"/>
        <w:lang w:val="ru-RU" w:eastAsia="en-US" w:bidi="ar-SA"/>
      </w:rPr>
    </w:rPrDefault>
    <w:pPrDefault>
      <w:pPr>
        <w:suppressAutoHyphens w:val="false"/>
        <w:spacing w:lineRule="auto" w:line="276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tabs>
        <w:tab w:val="clear" w:pos="708"/>
        <w:tab w:val="left" w:pos="709" w:leader="none"/>
      </w:tabs>
      <w:suppressAutoHyphens w:val="true"/>
      <w:kinsoku w:val="true"/>
      <w:overflowPunct w:val="true"/>
      <w:autoSpaceDE w:val="true"/>
      <w:bidi w:val="0"/>
      <w:snapToGrid w:val="true"/>
      <w:spacing w:lineRule="atLeast" w:line="100" w:before="0" w:after="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A"/>
      <w:spacing w:val="0"/>
      <w:w w:val="100"/>
      <w:kern w:val="2"/>
      <w:position w:val="0"/>
      <w:sz w:val="24"/>
      <w:sz w:val="24"/>
      <w:szCs w:val="24"/>
      <w:u w:val="none"/>
      <w:vertAlign w:val="baseline"/>
      <w:em w:val="none"/>
      <w:lang w:eastAsia="ar-SA" w:val="ru-RU" w:bidi="ar-SA"/>
    </w:rPr>
  </w:style>
  <w:style w:type="paragraph" w:styleId="2">
    <w:name w:val="Heading 2"/>
    <w:basedOn w:val="Style25"/>
    <w:next w:val="Style25"/>
    <w:qFormat/>
    <w:pPr>
      <w:keepNext w:val="true"/>
      <w:keepLines/>
      <w:numPr>
        <w:ilvl w:val="1"/>
        <w:numId w:val="1"/>
      </w:numPr>
      <w:suppressAutoHyphens w:val="true"/>
      <w:spacing w:before="200" w:after="0"/>
      <w:outlineLvl w:val="1"/>
    </w:pPr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13">
    <w:name w:val="Основной шрифт абзаца"/>
    <w:qFormat/>
    <w:rPr/>
  </w:style>
  <w:style w:type="character" w:styleId="Style14">
    <w:name w:val="Интернет-ссылка"/>
    <w:rPr>
      <w:color w:val="000080"/>
      <w:u w:val="single"/>
    </w:rPr>
  </w:style>
  <w:style w:type="character" w:styleId="Style15">
    <w:name w:val="Основной текст Знак"/>
    <w:basedOn w:val="Style13"/>
    <w:qFormat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6">
    <w:name w:val="Основной текст с отступом Знак"/>
    <w:basedOn w:val="Style13"/>
    <w:qFormat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7">
    <w:name w:val="Верхний колонтитул Знак"/>
    <w:basedOn w:val="Style13"/>
    <w:qFormat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8">
    <w:name w:val="Нижний колонтитул Знак"/>
    <w:basedOn w:val="Style13"/>
    <w:qFormat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9">
    <w:name w:val="Просмотренная гиперссылка"/>
    <w:basedOn w:val="Style13"/>
    <w:qFormat/>
    <w:rPr>
      <w:color w:val="800080"/>
      <w:u w:val="single"/>
    </w:rPr>
  </w:style>
  <w:style w:type="character" w:styleId="Style20">
    <w:name w:val="Выделение жирным"/>
    <w:basedOn w:val="Style13"/>
    <w:qFormat/>
    <w:rPr>
      <w:b/>
      <w:bCs/>
    </w:rPr>
  </w:style>
  <w:style w:type="character" w:styleId="Elementtext">
    <w:name w:val="elementtext"/>
    <w:basedOn w:val="Style13"/>
    <w:qFormat/>
    <w:rPr/>
  </w:style>
  <w:style w:type="character" w:styleId="Style21">
    <w:name w:val="Текст выноски Знак"/>
    <w:basedOn w:val="Style13"/>
    <w:qFormat/>
    <w:rPr>
      <w:rFonts w:ascii="Tahoma" w:hAnsi="Tahoma" w:eastAsia="Times New Roman" w:cs="Tahoma"/>
      <w:color w:val="00000A"/>
      <w:sz w:val="16"/>
      <w:szCs w:val="16"/>
      <w:lang w:eastAsia="ar-SA"/>
    </w:rPr>
  </w:style>
  <w:style w:type="character" w:styleId="21">
    <w:name w:val="Заголовок 2 Знак"/>
    <w:basedOn w:val="Style13"/>
    <w:qFormat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1">
    <w:name w:val="Основной текст с отступом Знак1"/>
    <w:basedOn w:val="Style13"/>
    <w:qFormat/>
    <w:rPr/>
  </w:style>
  <w:style w:type="character" w:styleId="Style22">
    <w:name w:val="Гиперссылка"/>
    <w:basedOn w:val="Style13"/>
    <w:qFormat/>
    <w:rPr>
      <w:color w:val="0000FF"/>
      <w:u w:val="single"/>
    </w:rPr>
  </w:style>
  <w:style w:type="character" w:styleId="WWCharLFO1LVL1">
    <w:name w:val="WW_CharLFO1LVL1"/>
    <w:qFormat/>
    <w:rPr>
      <w:rFonts w:ascii="Symbol" w:hAnsi="Symbol" w:cs="Symbol"/>
    </w:rPr>
  </w:style>
  <w:style w:type="character" w:styleId="WWCharLFO4LVL1">
    <w:name w:val="WW_CharLFO4LVL1"/>
    <w:qFormat/>
    <w:rPr>
      <w:sz w:val="28"/>
    </w:rPr>
  </w:style>
  <w:style w:type="character" w:styleId="WWCharLFO5LVL1">
    <w:name w:val="WW_CharLFO5LVL1"/>
    <w:qFormat/>
    <w:rPr>
      <w:sz w:val="28"/>
    </w:rPr>
  </w:style>
  <w:style w:type="character" w:styleId="WWCharLFO8LVL1">
    <w:name w:val="WW_CharLFO8LVL1"/>
    <w:qFormat/>
    <w:rPr>
      <w:b w:val="false"/>
    </w:rPr>
  </w:style>
  <w:style w:type="character" w:styleId="WWCharLFO9LVL1">
    <w:name w:val="WW_CharLFO9LVL1"/>
    <w:qFormat/>
    <w:rPr>
      <w:rFonts w:ascii="Symbol" w:hAnsi="Symbol"/>
    </w:rPr>
  </w:style>
  <w:style w:type="character" w:styleId="WWCharLFO9LVL2">
    <w:name w:val="WW_CharLFO9LVL2"/>
    <w:qFormat/>
    <w:rPr>
      <w:rFonts w:ascii="Courier New" w:hAnsi="Courier New" w:cs="Courier New"/>
    </w:rPr>
  </w:style>
  <w:style w:type="character" w:styleId="WWCharLFO9LVL3">
    <w:name w:val="WW_CharLFO9LVL3"/>
    <w:qFormat/>
    <w:rPr>
      <w:rFonts w:ascii="Wingdings" w:hAnsi="Wingdings"/>
    </w:rPr>
  </w:style>
  <w:style w:type="character" w:styleId="WWCharLFO9LVL4">
    <w:name w:val="WW_CharLFO9LVL4"/>
    <w:qFormat/>
    <w:rPr>
      <w:rFonts w:ascii="Symbol" w:hAnsi="Symbol"/>
    </w:rPr>
  </w:style>
  <w:style w:type="character" w:styleId="WWCharLFO9LVL5">
    <w:name w:val="WW_CharLFO9LVL5"/>
    <w:qFormat/>
    <w:rPr>
      <w:rFonts w:ascii="Courier New" w:hAnsi="Courier New" w:cs="Courier New"/>
    </w:rPr>
  </w:style>
  <w:style w:type="character" w:styleId="WWCharLFO9LVL6">
    <w:name w:val="WW_CharLFO9LVL6"/>
    <w:qFormat/>
    <w:rPr>
      <w:rFonts w:ascii="Wingdings" w:hAnsi="Wingdings"/>
    </w:rPr>
  </w:style>
  <w:style w:type="character" w:styleId="WWCharLFO9LVL7">
    <w:name w:val="WW_CharLFO9LVL7"/>
    <w:qFormat/>
    <w:rPr>
      <w:rFonts w:ascii="Symbol" w:hAnsi="Symbol"/>
    </w:rPr>
  </w:style>
  <w:style w:type="character" w:styleId="WWCharLFO9LVL8">
    <w:name w:val="WW_CharLFO9LVL8"/>
    <w:qFormat/>
    <w:rPr>
      <w:rFonts w:ascii="Courier New" w:hAnsi="Courier New" w:cs="Courier New"/>
    </w:rPr>
  </w:style>
  <w:style w:type="character" w:styleId="WWCharLFO9LVL9">
    <w:name w:val="WW_CharLFO9LVL9"/>
    <w:qFormat/>
    <w:rPr>
      <w:rFonts w:ascii="Wingdings" w:hAnsi="Wingdings"/>
    </w:rPr>
  </w:style>
  <w:style w:type="character" w:styleId="WWCharLFO10LVL1">
    <w:name w:val="WW_CharLFO10LVL1"/>
    <w:qFormat/>
    <w:rPr>
      <w:rFonts w:ascii="Symbol" w:hAnsi="Symbol"/>
    </w:rPr>
  </w:style>
  <w:style w:type="character" w:styleId="WWCharLFO10LVL2">
    <w:name w:val="WW_CharLFO10LVL2"/>
    <w:qFormat/>
    <w:rPr>
      <w:rFonts w:ascii="Courier New" w:hAnsi="Courier New" w:cs="Courier New"/>
    </w:rPr>
  </w:style>
  <w:style w:type="character" w:styleId="WWCharLFO10LVL3">
    <w:name w:val="WW_CharLFO10LVL3"/>
    <w:qFormat/>
    <w:rPr>
      <w:rFonts w:ascii="Wingdings" w:hAnsi="Wingdings"/>
    </w:rPr>
  </w:style>
  <w:style w:type="character" w:styleId="WWCharLFO10LVL4">
    <w:name w:val="WW_CharLFO10LVL4"/>
    <w:qFormat/>
    <w:rPr>
      <w:rFonts w:ascii="Symbol" w:hAnsi="Symbol"/>
    </w:rPr>
  </w:style>
  <w:style w:type="character" w:styleId="WWCharLFO10LVL5">
    <w:name w:val="WW_CharLFO10LVL5"/>
    <w:qFormat/>
    <w:rPr>
      <w:rFonts w:ascii="Courier New" w:hAnsi="Courier New" w:cs="Courier New"/>
    </w:rPr>
  </w:style>
  <w:style w:type="character" w:styleId="WWCharLFO10LVL6">
    <w:name w:val="WW_CharLFO10LVL6"/>
    <w:qFormat/>
    <w:rPr>
      <w:rFonts w:ascii="Wingdings" w:hAnsi="Wingdings"/>
    </w:rPr>
  </w:style>
  <w:style w:type="character" w:styleId="WWCharLFO10LVL7">
    <w:name w:val="WW_CharLFO10LVL7"/>
    <w:qFormat/>
    <w:rPr>
      <w:rFonts w:ascii="Symbol" w:hAnsi="Symbol"/>
    </w:rPr>
  </w:style>
  <w:style w:type="character" w:styleId="WWCharLFO10LVL8">
    <w:name w:val="WW_CharLFO10LVL8"/>
    <w:qFormat/>
    <w:rPr>
      <w:rFonts w:ascii="Courier New" w:hAnsi="Courier New" w:cs="Courier New"/>
    </w:rPr>
  </w:style>
  <w:style w:type="character" w:styleId="WWCharLFO10LVL9">
    <w:name w:val="WW_CharLFO10LVL9"/>
    <w:qFormat/>
    <w:rPr>
      <w:rFonts w:ascii="Wingdings" w:hAnsi="Wingdings"/>
    </w:rPr>
  </w:style>
  <w:style w:type="character" w:styleId="WWCharLFO14LVL1">
    <w:name w:val="WW_CharLFO14LVL1"/>
    <w:qFormat/>
    <w:rPr>
      <w:b w:val="false"/>
    </w:rPr>
  </w:style>
  <w:style w:type="character" w:styleId="WWCharLFO20LVL2">
    <w:name w:val="WW_CharLFO20LVL2"/>
    <w:qFormat/>
    <w:rPr>
      <w:rFonts w:ascii="Symbol" w:hAnsi="Symbol"/>
    </w:rPr>
  </w:style>
  <w:style w:type="character" w:styleId="WWCharLFO25LVL1">
    <w:name w:val="WW_CharLFO25LVL1"/>
    <w:qFormat/>
    <w:rPr>
      <w:rFonts w:ascii="Symbol" w:hAnsi="Symbol"/>
    </w:rPr>
  </w:style>
  <w:style w:type="character" w:styleId="WWCharLFO25LVL2">
    <w:name w:val="WW_CharLFO25LVL2"/>
    <w:qFormat/>
    <w:rPr>
      <w:rFonts w:ascii="Courier New" w:hAnsi="Courier New" w:cs="Courier New"/>
    </w:rPr>
  </w:style>
  <w:style w:type="character" w:styleId="WWCharLFO25LVL3">
    <w:name w:val="WW_CharLFO25LVL3"/>
    <w:qFormat/>
    <w:rPr>
      <w:rFonts w:ascii="Wingdings" w:hAnsi="Wingdings"/>
    </w:rPr>
  </w:style>
  <w:style w:type="character" w:styleId="WWCharLFO25LVL4">
    <w:name w:val="WW_CharLFO25LVL4"/>
    <w:qFormat/>
    <w:rPr>
      <w:rFonts w:ascii="Symbol" w:hAnsi="Symbol"/>
    </w:rPr>
  </w:style>
  <w:style w:type="character" w:styleId="WWCharLFO25LVL5">
    <w:name w:val="WW_CharLFO25LVL5"/>
    <w:qFormat/>
    <w:rPr>
      <w:rFonts w:ascii="Courier New" w:hAnsi="Courier New" w:cs="Courier New"/>
    </w:rPr>
  </w:style>
  <w:style w:type="character" w:styleId="WWCharLFO25LVL6">
    <w:name w:val="WW_CharLFO25LVL6"/>
    <w:qFormat/>
    <w:rPr>
      <w:rFonts w:ascii="Wingdings" w:hAnsi="Wingdings"/>
    </w:rPr>
  </w:style>
  <w:style w:type="character" w:styleId="WWCharLFO25LVL7">
    <w:name w:val="WW_CharLFO25LVL7"/>
    <w:qFormat/>
    <w:rPr>
      <w:rFonts w:ascii="Symbol" w:hAnsi="Symbol"/>
    </w:rPr>
  </w:style>
  <w:style w:type="character" w:styleId="WWCharLFO25LVL8">
    <w:name w:val="WW_CharLFO25LVL8"/>
    <w:qFormat/>
    <w:rPr>
      <w:rFonts w:ascii="Courier New" w:hAnsi="Courier New" w:cs="Courier New"/>
    </w:rPr>
  </w:style>
  <w:style w:type="character" w:styleId="WWCharLFO25LVL9">
    <w:name w:val="WW_CharLFO25LVL9"/>
    <w:qFormat/>
    <w:rPr>
      <w:rFonts w:ascii="Wingdings" w:hAnsi="Wingdings"/>
    </w:rPr>
  </w:style>
  <w:style w:type="paragraph" w:styleId="Style23">
    <w:name w:val="Заголовок"/>
    <w:basedOn w:val="Normal"/>
    <w:next w:val="Style24"/>
    <w:qFormat/>
    <w:pPr>
      <w:keepNext w:val="true"/>
      <w:suppressAutoHyphens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24">
    <w:name w:val="Body Text"/>
    <w:basedOn w:val="Normal"/>
    <w:pPr>
      <w:suppressAutoHyphens w:val="true"/>
      <w:spacing w:before="0" w:after="120"/>
      <w:jc w:val="both"/>
    </w:pPr>
    <w:rPr/>
  </w:style>
  <w:style w:type="paragraph" w:styleId="Style25">
    <w:name w:val="Обычный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76" w:before="0" w:after="200"/>
      <w:jc w:val="left"/>
      <w:textAlignment w:val="baseline"/>
    </w:pPr>
    <w:rPr>
      <w:rFonts w:ascii="Calibri" w:hAnsi="Calibri" w:eastAsia="SimSun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2"/>
      <w:sz w:val="22"/>
      <w:szCs w:val="22"/>
      <w:u w:val="none"/>
      <w:vertAlign w:val="baseline"/>
      <w:em w:val="none"/>
      <w:lang w:val="ru-RU" w:eastAsia="en-US" w:bidi="ar-SA"/>
    </w:rPr>
  </w:style>
  <w:style w:type="paragraph" w:styleId="Style26">
    <w:name w:val="List"/>
    <w:basedOn w:val="Style24"/>
    <w:pPr>
      <w:suppressAutoHyphens w:val="true"/>
    </w:pPr>
    <w:rPr>
      <w:rFonts w:cs="Mangal"/>
    </w:rPr>
  </w:style>
  <w:style w:type="paragraph" w:styleId="Style27">
    <w:name w:val="Название объекта"/>
    <w:basedOn w:val="Normal"/>
    <w:qFormat/>
    <w:pPr>
      <w:suppressLineNumbers/>
      <w:suppressAutoHyphens w:val="true"/>
      <w:spacing w:before="120" w:after="120"/>
    </w:pPr>
    <w:rPr>
      <w:rFonts w:cs="Mangal"/>
      <w:i/>
      <w:iCs/>
    </w:rPr>
  </w:style>
  <w:style w:type="paragraph" w:styleId="Style28">
    <w:name w:val="Указатель"/>
    <w:basedOn w:val="Normal"/>
    <w:qFormat/>
    <w:pPr>
      <w:suppressLineNumbers/>
      <w:suppressAutoHyphens w:val="true"/>
    </w:pPr>
    <w:rPr>
      <w:rFonts w:cs="Mangal"/>
    </w:rPr>
  </w:style>
  <w:style w:type="paragraph" w:styleId="Style29">
    <w:name w:val="Body Text Indent"/>
    <w:basedOn w:val="Style25"/>
    <w:pPr>
      <w:widowControl/>
      <w:tabs>
        <w:tab w:val="clear" w:pos="708"/>
      </w:tabs>
      <w:suppressAutoHyphens w:val="true"/>
      <w:spacing w:lineRule="auto" w:line="240" w:before="0" w:after="120"/>
      <w:ind w:left="283" w:right="0" w:hanging="0"/>
      <w:textAlignment w:val="auto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31">
    <w:name w:val="Основной текст с отступом 31"/>
    <w:basedOn w:val="Normal"/>
    <w:qFormat/>
    <w:pPr>
      <w:suppressAutoHyphens w:val="true"/>
    </w:pPr>
    <w:rPr/>
  </w:style>
  <w:style w:type="paragraph" w:styleId="Style30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31">
    <w:name w:val="Header"/>
    <w:basedOn w:val="Normal"/>
    <w:pPr>
      <w:suppressLineNumbers/>
      <w:tabs>
        <w:tab w:val="clear" w:pos="709"/>
        <w:tab w:val="center" w:pos="4677" w:leader="none"/>
        <w:tab w:val="right" w:pos="9355" w:leader="none"/>
      </w:tabs>
      <w:suppressAutoHyphens w:val="true"/>
    </w:pPr>
    <w:rPr/>
  </w:style>
  <w:style w:type="paragraph" w:styleId="Style32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  <w:suppressAutoHyphens w:val="true"/>
    </w:pPr>
    <w:rPr/>
  </w:style>
  <w:style w:type="paragraph" w:styleId="Style33">
    <w:name w:val="Абзац списка"/>
    <w:basedOn w:val="Normal"/>
    <w:qFormat/>
    <w:pPr>
      <w:tabs>
        <w:tab w:val="clear" w:pos="709"/>
        <w:tab w:val="left" w:pos="709" w:leader="none"/>
      </w:tabs>
      <w:suppressAutoHyphens w:val="true"/>
      <w:ind w:left="720" w:right="0" w:hanging="0"/>
    </w:pPr>
    <w:rPr/>
  </w:style>
  <w:style w:type="paragraph" w:styleId="Style34">
    <w:name w:val="Текст выноски"/>
    <w:basedOn w:val="Normal"/>
    <w:qFormat/>
    <w:pPr>
      <w:suppressAutoHyphens w:val="true"/>
      <w:spacing w:lineRule="auto" w:line="240"/>
    </w:pPr>
    <w:rPr>
      <w:rFonts w:ascii="Tahoma" w:hAnsi="Tahoma" w:cs="Tahoma"/>
      <w:sz w:val="16"/>
      <w:szCs w:val="16"/>
    </w:rPr>
  </w:style>
  <w:style w:type="paragraph" w:styleId="Style35">
    <w:name w:val="Содержимое таблицы"/>
    <w:basedOn w:val="Normal"/>
    <w:qFormat/>
    <w:pPr>
      <w:suppressLineNumbers/>
      <w:suppressAutoHyphens w:val="true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vk.com/club103065193" TargetMode="External"/><Relationship Id="rId3" Type="http://schemas.openxmlformats.org/officeDocument/2006/relationships/hyperlink" Target="https://vk.com/docs-103065193" TargetMode="External"/><Relationship Id="rId4" Type="http://schemas.openxmlformats.org/officeDocument/2006/relationships/hyperlink" Target="https://vk.com/docs-103065193" TargetMode="External"/><Relationship Id="rId5" Type="http://schemas.openxmlformats.org/officeDocument/2006/relationships/hyperlink" Target="mailto:dergava20@yandex.ru" TargetMode="External"/><Relationship Id="rId6" Type="http://schemas.openxmlformats.org/officeDocument/2006/relationships/hyperlink" Target="https://vk.com/videos-103065193?section=album_15" TargetMode="External"/><Relationship Id="rId7" Type="http://schemas.openxmlformats.org/officeDocument/2006/relationships/hyperlink" Target="https://vk.com/videos-103065193?section=album_16" TargetMode="External"/><Relationship Id="rId8" Type="http://schemas.openxmlformats.org/officeDocument/2006/relationships/hyperlink" Target="https://vk.com/videos-103065193?section=album_17" TargetMode="External"/><Relationship Id="rId9" Type="http://schemas.openxmlformats.org/officeDocument/2006/relationships/hyperlink" Target="https://vk.com/videos-103065193?section=album_18" TargetMode="External"/><Relationship Id="rId10" Type="http://schemas.openxmlformats.org/officeDocument/2006/relationships/hyperlink" Target="https://vk.com/videos-103065193?section=album_19" TargetMode="External"/><Relationship Id="rId11" Type="http://schemas.openxmlformats.org/officeDocument/2006/relationships/hyperlink" Target="https://vk.com/videos-103065193?section=album_20" TargetMode="External"/><Relationship Id="rId12" Type="http://schemas.openxmlformats.org/officeDocument/2006/relationships/hyperlink" Target="https://vk.com/videos-103065193?section=album_21" TargetMode="External"/><Relationship Id="rId13" Type="http://schemas.openxmlformats.org/officeDocument/2006/relationships/hyperlink" Target="https://vk.com/videos-103065193?section=album_22" TargetMode="External"/><Relationship Id="rId14" Type="http://schemas.openxmlformats.org/officeDocument/2006/relationships/hyperlink" Target="https://vk.com/videos-103065193?section=album_23" TargetMode="External"/><Relationship Id="rId15" Type="http://schemas.openxmlformats.org/officeDocument/2006/relationships/header" Target="header1.xml"/><Relationship Id="rId16" Type="http://schemas.openxmlformats.org/officeDocument/2006/relationships/header" Target="header2.xml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</TotalTime>
  <Application>LibreOffice/6.3.3.2$Windows_X86_64 LibreOffice_project/a64200df03143b798afd1ec74a12ab50359878ed</Application>
  <Pages>10</Pages>
  <Words>1990</Words>
  <CharactersWithSpaces>18169</CharactersWithSpaces>
  <Paragraphs>169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2021-09-13T18:12:00Z</dcterms:created>
  <dc:creator>Пользователь</dc:creator>
  <dc:description/>
  <dc:language>ru-RU</dc:language>
  <cp:lastModifiedBy/>
  <cp:lastPrinted>2021-10-07T13:36:33Z</cp:lastPrinted>
  <dcterms:modified xsi:type="dcterms:W3CDTF">2021-10-07T13:42:08Z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