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ind w:left="7371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Приложение № 3</w:t>
      </w:r>
    </w:p>
    <w:p>
      <w:pPr>
        <w:pStyle w:val="ConsPlusTitle"/>
        <w:ind w:left="7371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к Порядку проведения мониторинга и оценки эффективности деятельности бюджетных учреждений города Омска, подведомственных департаменту образования Администрации города Омска</w:t>
      </w:r>
    </w:p>
    <w:p>
      <w:pPr>
        <w:pStyle w:val="ConsPlusTitle"/>
        <w:ind w:left="7371" w:hanging="0"/>
        <w:jc w:val="both"/>
        <w:rPr>
          <w:rStyle w:val="Style13"/>
          <w:rFonts w:ascii="Times New Roman" w:hAnsi="Times New Roman" w:cs="Times New Roman"/>
          <w:b w:val="false"/>
          <w:b w:val="false"/>
          <w:bCs w:val="false"/>
          <w:sz w:val="28"/>
          <w:szCs w:val="28"/>
          <w:highlight w:val="green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green"/>
        </w:rPr>
      </w:r>
    </w:p>
    <w:p>
      <w:pPr>
        <w:pStyle w:val="ConsPlusTitle"/>
        <w:ind w:left="7371" w:hanging="0"/>
        <w:jc w:val="both"/>
        <w:rPr>
          <w:rStyle w:val="Style13"/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ЦЕЛЕВЫЕ ПОКАЗАТЕЛИ ЭФФЕКТИВНОСТИ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деятельности бюджетных учреждений города Омска, подведомственных департаменту образования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города Омска (загородные оздоровительные лагеря)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4286" w:type="dxa"/>
        <w:jc w:val="left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/>
      </w:tblPr>
      <w:tblGrid>
        <w:gridCol w:w="568"/>
        <w:gridCol w:w="5774"/>
        <w:gridCol w:w="4081"/>
        <w:gridCol w:w="2280"/>
        <w:gridCol w:w="1583"/>
      </w:tblGrid>
      <w:tr>
        <w:trPr>
          <w:tblHeader w:val="true"/>
        </w:trPr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Соотношение значения показателя с количеством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Периодичность выставления 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бюджетного учреждения в реализации национальных проектов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муниципальном уровне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региональном уровне – 10 баллов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(всего не более 15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укомплектованности несовершеннолетними в бюджетном учреждении от общей мощности бюджетного учреждения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80% до 90%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90,01 % и выше – 10 баллов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bookmarkStart w:id="0" w:name="__DdeLink__15586_2127000739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окончании сезона, далее в течение года </w:t>
            </w:r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до следующего оздоровительного периода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несовершеннолетних, находящихся в бюджетном  учреждении на конец оздоровительного сезона, от общего количества несовершеннолетних на начало оздоровительного сезона в бюджетном учреждении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85 % до 90 % – 10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90,01 % и выше – 15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окончании сезона, далее в течение года до следующего оздоровительного периода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бюджетным учреждением массовых мероприятий муниципального, регионального и всероссийского уровней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каждое мероприятие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10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10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Уровень удовлетворенности родителей (законных представителей) услугами, предоставляемыми бюджетным учреждением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7 баллов за отсутствие обоснованных обращений граждан 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окончании сезона, далее в течение года до следующего оздоровительного периода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Информационная открытость бюджетного учреждения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информация на сайте бюджетного учреждения обновляется не менее шести раз за отчетный период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Обобщение и распространение опыта работы бюджетного учреждения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обобщение и распространение опыта работы бюджетного учреждения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Российском и (или) международном уровнях – 10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обобщение и распространение опыта работы бюджетного учреждения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на муниципальном и (или) региональном уровне – 5 баллов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15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более 15 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Качество финансового менеджмента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более 90 баллов – 3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составляет 60 – 90 баллов – 2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менее 60 баллов – 1 балл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Организация в бюджетном учреждении социального партнерства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1"/>
              <w:ind w:right="0" w:hanging="0"/>
              <w:rPr/>
            </w:pPr>
            <w:r>
              <w:rPr>
                <w:sz w:val="24"/>
                <w:szCs w:val="24"/>
              </w:rPr>
              <w:t>сотрудничество бюджетного учреждения с районным комитетом Омской областной организации Профсоюза работников народного образования и науки Российской Федерации не более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отдельных поручений директора департамента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максимально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1134" w:top="1739" w:footer="0" w:bottom="1134" w:gutter="0"/>
      <w:pgNumType w:fmt="decimal"/>
      <w:formProt w:val="false"/>
      <w:titlePg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spacing w:before="0" w:after="20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1a4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link w:val="1"/>
    <w:qFormat/>
    <w:rsid w:val="00fb5257"/>
    <w:pPr>
      <w:keepNext w:val="true"/>
      <w:tabs>
        <w:tab w:val="left" w:pos="6120" w:leader="none"/>
        <w:tab w:val="left" w:pos="10065" w:leader="none"/>
      </w:tabs>
      <w:spacing w:lineRule="auto" w:line="240" w:before="0" w:after="0"/>
      <w:ind w:right="-315" w:hanging="0"/>
      <w:jc w:val="both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qFormat/>
    <w:rsid w:val="00fb5257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Выделение жирным"/>
    <w:basedOn w:val="DefaultParagraphFont"/>
    <w:qFormat/>
    <w:rsid w:val="00c239c1"/>
    <w:rPr>
      <w:b/>
      <w:bCs/>
    </w:rPr>
  </w:style>
  <w:style w:type="paragraph" w:styleId="Style14" w:customStyle="1">
    <w:name w:val="Заголовок"/>
    <w:basedOn w:val="Normal"/>
    <w:next w:val="Style15"/>
    <w:qFormat/>
    <w:rsid w:val="0005014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05014d"/>
    <w:pPr>
      <w:spacing w:lineRule="auto" w:line="288" w:before="0" w:after="140"/>
    </w:pPr>
    <w:rPr/>
  </w:style>
  <w:style w:type="paragraph" w:styleId="Style16">
    <w:name w:val="List"/>
    <w:basedOn w:val="Style15"/>
    <w:rsid w:val="0005014d"/>
    <w:pPr/>
    <w:rPr>
      <w:rFonts w:cs="Mangal"/>
    </w:rPr>
  </w:style>
  <w:style w:type="paragraph" w:styleId="Style17" w:customStyle="1">
    <w:name w:val="Caption"/>
    <w:basedOn w:val="Normal"/>
    <w:qFormat/>
    <w:rsid w:val="000501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05014d"/>
    <w:pPr>
      <w:suppressLineNumbers/>
    </w:pPr>
    <w:rPr>
      <w:rFonts w:cs="Mangal"/>
    </w:rPr>
  </w:style>
  <w:style w:type="paragraph" w:styleId="2" w:customStyle="1">
    <w:name w:val="Знак Знак Знак Знак Знак Знак Знак Знак Знак Знак Знак Знак Знак Знак Знак Знак Знак Знак Знак Знак Знак2 Знак"/>
    <w:basedOn w:val="Normal"/>
    <w:qFormat/>
    <w:rsid w:val="007e3158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PlusTitle" w:customStyle="1">
    <w:name w:val="ConsPlusTitle"/>
    <w:qFormat/>
    <w:rsid w:val="00305efd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2"/>
      <w:szCs w:val="20"/>
      <w:lang w:val="ru-RU" w:eastAsia="ru-RU" w:bidi="ar-SA"/>
    </w:rPr>
  </w:style>
  <w:style w:type="paragraph" w:styleId="Style19" w:customStyle="1">
    <w:name w:val="Содержимое таблицы"/>
    <w:basedOn w:val="Normal"/>
    <w:qFormat/>
    <w:rsid w:val="0005014d"/>
    <w:pPr/>
    <w:rPr/>
  </w:style>
  <w:style w:type="paragraph" w:styleId="Style20" w:customStyle="1">
    <w:name w:val="Заголовок таблицы"/>
    <w:basedOn w:val="Style19"/>
    <w:qFormat/>
    <w:rsid w:val="0005014d"/>
    <w:pPr/>
    <w:rPr/>
  </w:style>
  <w:style w:type="paragraph" w:styleId="Style21" w:customStyle="1">
    <w:name w:val="Header"/>
    <w:basedOn w:val="Normal"/>
    <w:rsid w:val="00c239c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a724eb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F41E-EFE6-494E-894F-C6AC9CF1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Application>LibreOffice/5.3.6.1$Windows_x86 LibreOffice_project/686f202eff87ef707079aeb7f485847613344eb7</Application>
  <Pages>3</Pages>
  <Words>403</Words>
  <Characters>2685</Characters>
  <CharactersWithSpaces>3026</CharactersWithSpaces>
  <Paragraphs>81</Paragraphs>
  <Company>DO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2019-02-21T02:53:00Z</dcterms:created>
  <dc:creator>demidova2</dc:creator>
  <dc:description/>
  <dc:language>ru-RU</dc:language>
  <cp:lastModifiedBy/>
  <dcterms:modified xsi:type="dcterms:W3CDTF">2020-05-14T09:19:56Z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